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6D240">
      <w:pPr>
        <w:tabs>
          <w:tab w:val="center" w:pos="1843"/>
          <w:tab w:val="center" w:pos="6521"/>
        </w:tabs>
        <w:spacing w:after="0"/>
        <w:ind w:left="-142"/>
        <w:rPr>
          <w:b/>
          <w:sz w:val="24"/>
          <w:szCs w:val="26"/>
        </w:rPr>
      </w:pPr>
      <w:bookmarkStart w:id="0" w:name="_GoBack"/>
      <w:bookmarkEnd w:id="0"/>
      <w:r>
        <w:rPr>
          <w:sz w:val="24"/>
          <w:szCs w:val="26"/>
        </w:rPr>
        <w:tab/>
      </w:r>
      <w:r>
        <w:rPr>
          <w:sz w:val="24"/>
          <w:szCs w:val="26"/>
        </w:rPr>
        <w:t>UBND XÃ LỘC THẠNH</w:t>
      </w:r>
      <w:r>
        <w:rPr>
          <w:sz w:val="24"/>
          <w:szCs w:val="26"/>
        </w:rPr>
        <w:tab/>
      </w:r>
      <w:r>
        <w:rPr>
          <w:b/>
          <w:sz w:val="24"/>
          <w:szCs w:val="26"/>
        </w:rPr>
        <w:t>CỘNG HÒA XÃ HỘI CHỦ NGHĨA VIỆT NAM</w:t>
      </w:r>
    </w:p>
    <w:p w14:paraId="1B622BA2">
      <w:pPr>
        <w:tabs>
          <w:tab w:val="center" w:pos="1843"/>
          <w:tab w:val="center" w:pos="6521"/>
        </w:tabs>
        <w:spacing w:after="0"/>
        <w:ind w:left="-142"/>
        <w:rPr>
          <w:sz w:val="22"/>
          <w:szCs w:val="28"/>
        </w:rPr>
      </w:pPr>
      <w:r>
        <w:rPr>
          <w:b/>
          <w:sz w:val="24"/>
          <w:szCs w:val="26"/>
        </w:rPr>
        <w:tab/>
      </w:r>
      <w:r>
        <w:rPr>
          <w:b/>
          <w:sz w:val="24"/>
          <w:szCs w:val="26"/>
        </w:rPr>
        <w:t>HỘI ĐỒNG PHỐI HỢP PHỔ BIẾN,</w:t>
      </w:r>
      <w:r>
        <w:rPr>
          <w:b/>
          <w:sz w:val="24"/>
          <w:szCs w:val="26"/>
        </w:rPr>
        <w:tab/>
      </w:r>
      <w:r>
        <w:rPr>
          <w:b/>
          <w:sz w:val="26"/>
          <w:szCs w:val="28"/>
        </w:rPr>
        <w:t>Độc lập - Tự do - Hạnh phúc</w:t>
      </w:r>
    </w:p>
    <w:p w14:paraId="479110C2">
      <w:pPr>
        <w:tabs>
          <w:tab w:val="center" w:pos="1843"/>
          <w:tab w:val="center" w:pos="6521"/>
        </w:tabs>
        <w:spacing w:after="0"/>
        <w:ind w:left="-142"/>
        <w:rPr>
          <w:i/>
          <w:sz w:val="26"/>
          <w:szCs w:val="26"/>
        </w:rPr>
      </w:pPr>
      <w:r>
        <w:rPr>
          <w:szCs w:val="24"/>
          <w:lang w:eastAsia="en-GB"/>
        </w:rPr>
        <mc:AlternateContent>
          <mc:Choice Requires="wps">
            <w:drawing>
              <wp:anchor distT="0" distB="0" distL="114300" distR="114300" simplePos="0" relativeHeight="251660288" behindDoc="0" locked="0" layoutInCell="1" allowOverlap="1">
                <wp:simplePos x="0" y="0"/>
                <wp:positionH relativeFrom="column">
                  <wp:posOffset>3138170</wp:posOffset>
                </wp:positionH>
                <wp:positionV relativeFrom="paragraph">
                  <wp:posOffset>19685</wp:posOffset>
                </wp:positionV>
                <wp:extent cx="2016125" cy="0"/>
                <wp:effectExtent l="13970" t="10160" r="8255" b="8890"/>
                <wp:wrapNone/>
                <wp:docPr id="3" name="Straight Arrow Connector 3"/>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straightConnector1">
                          <a:avLst/>
                        </a:prstGeom>
                        <a:noFill/>
                        <a:ln w="9360" cap="sq">
                          <a:solidFill>
                            <a:srgbClr val="000000"/>
                          </a:solidFill>
                          <a:miter lim="800000"/>
                        </a:ln>
                      </wps:spPr>
                      <wps:bodyPr/>
                    </wps:wsp>
                  </a:graphicData>
                </a:graphic>
              </wp:anchor>
            </w:drawing>
          </mc:Choice>
          <mc:Fallback>
            <w:pict>
              <v:shape id="_x0000_s1026" o:spid="_x0000_s1026" o:spt="32" type="#_x0000_t32" style="position:absolute;left:0pt;margin-left:247.1pt;margin-top:1.55pt;height:0pt;width:158.75pt;z-index:251660288;mso-width-relative:page;mso-height-relative:page;" filled="f" stroked="t" coordsize="21600,21600" o:gfxdata="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83VXdQAAAAHAQAA&#10;DwAAAAAAAAABACAAAAAiAAAAZHJzL2Rvd25yZXYueG1sUEsBAhQAFAAAAAgAh07iQHmX5wnkAQAA&#10;1wMAAA4AAAAAAAAAAQAgAAAAIwEAAGRycy9lMm9Eb2MueG1sUEsFBgAAAAAGAAYAWQEAAHkFAAAA&#10;AA==&#10;">
                <v:fill on="f" focussize="0,0"/>
                <v:stroke weight="0.737007874015748pt" color="#000000" miterlimit="8" joinstyle="miter" endcap="square"/>
                <v:imagedata o:title=""/>
                <o:lock v:ext="edit" aspectratio="f"/>
              </v:shape>
            </w:pict>
          </mc:Fallback>
        </mc:AlternateContent>
      </w:r>
      <w:r>
        <w:rPr>
          <w:i/>
          <w:sz w:val="26"/>
          <w:szCs w:val="26"/>
        </w:rPr>
        <w:tab/>
      </w:r>
      <w:r>
        <w:rPr>
          <w:b/>
          <w:sz w:val="24"/>
          <w:szCs w:val="24"/>
        </w:rPr>
        <w:t>GIÁO DỤC PHÁP LUẬT</w:t>
      </w:r>
      <w:r>
        <w:rPr>
          <w:i/>
          <w:sz w:val="26"/>
          <w:szCs w:val="26"/>
        </w:rPr>
        <w:tab/>
      </w:r>
    </w:p>
    <w:p w14:paraId="5C78D7FD">
      <w:pPr>
        <w:tabs>
          <w:tab w:val="center" w:pos="1843"/>
          <w:tab w:val="center" w:pos="6521"/>
        </w:tabs>
        <w:spacing w:after="0"/>
        <w:ind w:left="-142"/>
        <w:rPr>
          <w:i/>
          <w:sz w:val="26"/>
          <w:szCs w:val="26"/>
        </w:rPr>
      </w:pPr>
      <w:r>
        <w:rPr>
          <w:szCs w:val="24"/>
          <w:lang w:eastAsia="en-GB"/>
        </w:rPr>
        <mc:AlternateContent>
          <mc:Choice Requires="wps">
            <w:drawing>
              <wp:anchor distT="0" distB="0" distL="114300" distR="114300" simplePos="0" relativeHeight="251661312" behindDoc="0" locked="0" layoutInCell="1" allowOverlap="1">
                <wp:simplePos x="0" y="0"/>
                <wp:positionH relativeFrom="column">
                  <wp:posOffset>676275</wp:posOffset>
                </wp:positionH>
                <wp:positionV relativeFrom="paragraph">
                  <wp:posOffset>35560</wp:posOffset>
                </wp:positionV>
                <wp:extent cx="899795" cy="0"/>
                <wp:effectExtent l="9525" t="6985" r="5080" b="12065"/>
                <wp:wrapNone/>
                <wp:docPr id="2" name="Straight Arrow Connector 2"/>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360" cap="sq">
                          <a:solidFill>
                            <a:srgbClr val="000000"/>
                          </a:solidFill>
                          <a:miter lim="800000"/>
                        </a:ln>
                      </wps:spPr>
                      <wps:bodyPr/>
                    </wps:wsp>
                  </a:graphicData>
                </a:graphic>
              </wp:anchor>
            </w:drawing>
          </mc:Choice>
          <mc:Fallback>
            <w:pict>
              <v:shape id="_x0000_s1026" o:spid="_x0000_s1026" o:spt="32" type="#_x0000_t32" style="position:absolute;left:0pt;margin-left:53.25pt;margin-top:2.8pt;height:0pt;width:70.85pt;z-index:251661312;mso-width-relative:page;mso-height-relative:page;" filled="f" stroked="t" coordsize="21600,21600" o:gfxdata="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HcNb6NMAAAAHAQAA&#10;DwAAAAAAAAABACAAAAAiAAAAZHJzL2Rvd25yZXYueG1sUEsBAhQAFAAAAAgAh07iQARwwiLlAQAA&#10;1gMAAA4AAAAAAAAAAQAgAAAAIgEAAGRycy9lMm9Eb2MueG1sUEsFBgAAAAAGAAYAWQEAAHkFAAAA&#10;AA==&#10;">
                <v:fill on="f" focussize="0,0"/>
                <v:stroke weight="0.737007874015748pt" color="#000000" miterlimit="8" joinstyle="miter" endcap="square"/>
                <v:imagedata o:title=""/>
                <o:lock v:ext="edit" aspectratio="f"/>
              </v:shape>
            </w:pict>
          </mc:Fallback>
        </mc:AlternateContent>
      </w:r>
      <w:r>
        <w:rPr>
          <w:i/>
          <w:sz w:val="26"/>
          <w:szCs w:val="26"/>
        </w:rPr>
        <w:tab/>
      </w:r>
      <w:r>
        <w:rPr>
          <w:i/>
          <w:sz w:val="26"/>
          <w:szCs w:val="26"/>
        </w:rPr>
        <w:tab/>
      </w:r>
      <w:r>
        <w:rPr>
          <w:i/>
          <w:sz w:val="26"/>
          <w:szCs w:val="26"/>
        </w:rPr>
        <w:t>Lộc Thạnh, ngày 30 tháng 10 năm 2025</w:t>
      </w:r>
    </w:p>
    <w:p w14:paraId="09E0D69A">
      <w:pPr>
        <w:tabs>
          <w:tab w:val="center" w:pos="1701"/>
          <w:tab w:val="center" w:pos="6379"/>
        </w:tabs>
        <w:spacing w:after="0"/>
        <w:rPr>
          <w:sz w:val="26"/>
          <w:szCs w:val="26"/>
        </w:rPr>
      </w:pPr>
    </w:p>
    <w:p w14:paraId="789C736D">
      <w:pPr>
        <w:tabs>
          <w:tab w:val="center" w:pos="1701"/>
          <w:tab w:val="center" w:pos="6379"/>
        </w:tabs>
        <w:spacing w:after="0"/>
        <w:jc w:val="center"/>
        <w:rPr>
          <w:b/>
          <w:sz w:val="26"/>
          <w:szCs w:val="26"/>
        </w:rPr>
      </w:pPr>
      <w:r>
        <w:rPr>
          <w:b/>
          <w:sz w:val="26"/>
          <w:szCs w:val="26"/>
        </w:rPr>
        <w:t xml:space="preserve">ĐỀ CƯƠNG </w:t>
      </w:r>
    </w:p>
    <w:p w14:paraId="31CD7E81">
      <w:pPr>
        <w:tabs>
          <w:tab w:val="center" w:pos="1701"/>
          <w:tab w:val="center" w:pos="6379"/>
        </w:tabs>
        <w:spacing w:after="0"/>
        <w:jc w:val="center"/>
        <w:rPr>
          <w:b/>
          <w:sz w:val="26"/>
          <w:szCs w:val="26"/>
        </w:rPr>
      </w:pPr>
      <w:r>
        <w:rPr>
          <w:b/>
          <w:sz w:val="26"/>
          <w:szCs w:val="26"/>
        </w:rPr>
        <w:t>SINH HOẠT “NGÀY PHÁP LUẬT” THÁNG 11 NĂM 2025</w:t>
      </w:r>
    </w:p>
    <w:p w14:paraId="7E43472D">
      <w:pPr>
        <w:tabs>
          <w:tab w:val="center" w:pos="1701"/>
          <w:tab w:val="center" w:pos="6379"/>
        </w:tabs>
        <w:spacing w:after="0"/>
        <w:jc w:val="center"/>
        <w:rPr>
          <w:b/>
          <w:sz w:val="26"/>
          <w:szCs w:val="26"/>
        </w:rPr>
      </w:pPr>
      <w:r>
        <w:rPr>
          <w:sz w:val="26"/>
          <w:szCs w:val="26"/>
          <w:lang w:eastAsia="en-GB"/>
        </w:rPr>
        <mc:AlternateContent>
          <mc:Choice Requires="wps">
            <w:drawing>
              <wp:anchor distT="0" distB="0" distL="114300" distR="114300" simplePos="0" relativeHeight="251659264" behindDoc="0" locked="0" layoutInCell="1" allowOverlap="1">
                <wp:simplePos x="0" y="0"/>
                <wp:positionH relativeFrom="column">
                  <wp:posOffset>2436495</wp:posOffset>
                </wp:positionH>
                <wp:positionV relativeFrom="paragraph">
                  <wp:posOffset>10795</wp:posOffset>
                </wp:positionV>
                <wp:extent cx="899795" cy="0"/>
                <wp:effectExtent l="7620" t="10795" r="6985" b="8255"/>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360" cap="sq">
                          <a:solidFill>
                            <a:srgbClr val="000000"/>
                          </a:solidFill>
                          <a:miter lim="800000"/>
                        </a:ln>
                      </wps:spPr>
                      <wps:bodyPr/>
                    </wps:wsp>
                  </a:graphicData>
                </a:graphic>
              </wp:anchor>
            </w:drawing>
          </mc:Choice>
          <mc:Fallback>
            <w:pict>
              <v:shape id="_x0000_s1026" o:spid="_x0000_s1026" o:spt="32" type="#_x0000_t32" style="position:absolute;left:0pt;margin-left:191.85pt;margin-top:0.85pt;height:0pt;width:70.85pt;z-index:251659264;mso-width-relative:page;mso-height-relative:page;" filled="f" stroked="t" coordsize="21600,21600" o:gfxdata="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CyTjNQAAAAHAQAA&#10;DwAAAAAAAAABACAAAAAiAAAAZHJzL2Rvd25yZXYueG1sUEsBAhQAFAAAAAgAh07iQK1vEpXkAQAA&#10;1gMAAA4AAAAAAAAAAQAgAAAAIwEAAGRycy9lMm9Eb2MueG1sUEsFBgAAAAAGAAYAWQEAAHkFAAAA&#10;AA==&#10;">
                <v:fill on="f" focussize="0,0"/>
                <v:stroke weight="0.737007874015748pt" color="#000000" miterlimit="8" joinstyle="miter" endcap="square"/>
                <v:imagedata o:title=""/>
                <o:lock v:ext="edit" aspectratio="f"/>
              </v:shape>
            </w:pict>
          </mc:Fallback>
        </mc:AlternateContent>
      </w:r>
    </w:p>
    <w:p w14:paraId="1C42E608">
      <w:pPr>
        <w:spacing w:after="100"/>
        <w:ind w:firstLine="567"/>
        <w:jc w:val="both"/>
        <w:rPr>
          <w:sz w:val="27"/>
          <w:szCs w:val="27"/>
        </w:rPr>
      </w:pPr>
      <w:r>
        <w:rPr>
          <w:sz w:val="27"/>
          <w:szCs w:val="27"/>
        </w:rPr>
        <w:t xml:space="preserve">Bắt đầu từ năm 2013, Ngày Pháp luật được quy định cụ thể trong Luật Phổ biến, giáo dục pháp luật Việt Nam. Ngày pháp luật nước Cộng hòa Xã hội chủ nghĩa Việt Nam hay gọi ngắn gọn là Ngày pháp luật là một ngày kỷ niệm tại Việt Nam vào ngày 09 tháng 11 hàng năm. Đây là ngày trong năm để khẳng định vị trí thượng tôn của pháp luật trong đời sống xã hội, nâng cao ý thức chấp hành và bảo vệ pháp luật tại Việt Nam và thúc đẩy tiến trình xây dựng Nhà nước pháp quyền. </w:t>
      </w:r>
    </w:p>
    <w:p w14:paraId="73B105A9">
      <w:pPr>
        <w:spacing w:after="100"/>
        <w:ind w:firstLine="567"/>
        <w:jc w:val="both"/>
        <w:rPr>
          <w:sz w:val="27"/>
          <w:szCs w:val="27"/>
        </w:rPr>
      </w:pPr>
      <w:r>
        <w:rPr>
          <w:sz w:val="27"/>
          <w:szCs w:val="27"/>
        </w:rPr>
        <w:t>Ngày 09 tháng 11 chính là ngày bản Hiến pháp đầu tiên của nước Việt Nam dân chủ cộng hòa được ban hành nên Việt Nam lấy đó làm Ngày Pháp luật, được quy định tại Điều 8 Luật Phổ biến, giáo dục pháp luật và Nghị định số 28/2013/NĐ-CP ngày 04/4/2013 của Chính phủ. Vào ngày 08/11/2013, tại Hà Nội, Hội đồng phổ biến giáo dục trung ương và Bộ Tư pháp tổ chức Lễ Công bố Ngày pháp luật nước Cộng hòa xã hội chủ nghĩa Việt Nam, do đích thân Thủ tướng Việt Nam Nguyễn Tấn Dũng chính thức công bố.</w:t>
      </w:r>
    </w:p>
    <w:p w14:paraId="34CE4A69">
      <w:pPr>
        <w:spacing w:after="100"/>
        <w:ind w:firstLine="567"/>
        <w:jc w:val="both"/>
        <w:rPr>
          <w:sz w:val="27"/>
          <w:szCs w:val="27"/>
        </w:rPr>
      </w:pPr>
      <w:r>
        <w:rPr>
          <w:sz w:val="27"/>
          <w:szCs w:val="27"/>
        </w:rPr>
        <w:t xml:space="preserve">Nhằm hưởng ứng Ngày Pháp luật năm 2025, Hội đồng Phối hợp phổ biến, giáo dục pháp luật xã Lộc Thạnh xây dựng Đề cương sinh hoạt “Ngày Pháp luật” tháng 11 năm 2025 với chủ đề: </w:t>
      </w:r>
      <w:r>
        <w:rPr>
          <w:b/>
          <w:i/>
          <w:sz w:val="27"/>
          <w:szCs w:val="27"/>
        </w:rPr>
        <w:t>Xây dựng văn hóa tuân thủ pháp luật trong toàn xã hội, nâng cao ý thức thượng tôn Hiến pháp và pháp luật của mọi người dân, tổ chức</w:t>
      </w:r>
      <w:r>
        <w:rPr>
          <w:sz w:val="27"/>
          <w:szCs w:val="27"/>
        </w:rPr>
        <w:t xml:space="preserve">, nhằm </w:t>
      </w:r>
      <w:r>
        <w:rPr>
          <w:rFonts w:eastAsia="Times New Roman" w:cs="Times New Roman"/>
          <w:bCs/>
          <w:sz w:val="27"/>
          <w:szCs w:val="27"/>
          <w:lang w:eastAsia="en-GB"/>
        </w:rPr>
        <w:t>triển khai các chính sách pháp luật mới có tác động trực tiếp đến đời sống người dân, đồng thời khẩn trương chuẩn bị cho sự kiện chính trị trọng đại của đất nước, để qua đó kêu gọi hành động, cam kết xây dựng một nền hành chính dựa trên pháp luật, minh bạch và tiện ích, khẳng định vai trò trung tâm của chính quyền xã Lộc Thạnh trong mô hình hành chính mới, trở thành “</w:t>
      </w:r>
      <w:r>
        <w:rPr>
          <w:rFonts w:eastAsia="Times New Roman" w:cs="Times New Roman"/>
          <w:bCs/>
          <w:i/>
          <w:sz w:val="27"/>
          <w:szCs w:val="27"/>
          <w:lang w:eastAsia="en-GB"/>
        </w:rPr>
        <w:t>trung tâm phục vụ</w:t>
      </w:r>
      <w:r>
        <w:rPr>
          <w:rFonts w:eastAsia="Times New Roman" w:cs="Times New Roman"/>
          <w:bCs/>
          <w:sz w:val="27"/>
          <w:szCs w:val="27"/>
          <w:lang w:eastAsia="en-GB"/>
        </w:rPr>
        <w:t>” Nhân dân.</w:t>
      </w:r>
    </w:p>
    <w:p w14:paraId="4D3FFC9D">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I. NHỮNG CHÍNH SÁCH MỚI CÓ HIỆU LỰC TỪ NGÀY 01/11/2025 - CẢI CÁCH HÀNH CHÍNH VÀ LỢI ÍCH TRỰC TIẾP</w:t>
      </w:r>
    </w:p>
    <w:p w14:paraId="414E9108">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1. Quyền lợi miễn xuất trình giấy tờ từ ngày 01/11/2025</w:t>
      </w:r>
    </w:p>
    <w:p w14:paraId="755514D0">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bCs/>
          <w:sz w:val="27"/>
          <w:szCs w:val="27"/>
          <w:lang w:eastAsia="en-GB"/>
        </w:rPr>
        <w:t xml:space="preserve">Nghị định số 280/2025/NĐ-CP ngày 27/10/2025 của Chính phủ, sửa đổi, bổ sung một số điều của Nghị định số 23/2015/NĐ-CP, có hiệu lực từ 01/11/2025, là bước tiến lớn trong cải cách hành chính và chuyển đổi số quốc gia, </w:t>
      </w:r>
      <w:r>
        <w:rPr>
          <w:rFonts w:eastAsia="Times New Roman" w:cs="Times New Roman"/>
          <w:sz w:val="27"/>
          <w:szCs w:val="27"/>
          <w:lang w:eastAsia="en-GB"/>
        </w:rPr>
        <w:t xml:space="preserve">mang lại lợi ích thiết thực: </w:t>
      </w:r>
      <w:r>
        <w:rPr>
          <w:rFonts w:eastAsia="Times New Roman" w:cs="Times New Roman"/>
          <w:i/>
          <w:sz w:val="27"/>
          <w:szCs w:val="27"/>
          <w:lang w:eastAsia="en-GB"/>
        </w:rPr>
        <w:t>người dân không cần xuất trình giấy tờ đã có trên VNeID khi thực hiện thủ tục chứng thực tại UBND xã</w:t>
      </w:r>
      <w:r>
        <w:rPr>
          <w:rFonts w:eastAsia="Times New Roman" w:cs="Times New Roman"/>
          <w:sz w:val="27"/>
          <w:szCs w:val="27"/>
          <w:lang w:eastAsia="en-GB"/>
        </w:rPr>
        <w:t>. Cụ thể:</w:t>
      </w:r>
    </w:p>
    <w:p w14:paraId="22A1B78D">
      <w:pPr>
        <w:shd w:val="clear" w:color="auto" w:fill="FFFFFF"/>
        <w:spacing w:after="100" w:line="240" w:lineRule="auto"/>
        <w:ind w:firstLine="567"/>
        <w:jc w:val="both"/>
        <w:outlineLvl w:val="1"/>
        <w:rPr>
          <w:rFonts w:eastAsia="Times New Roman" w:cs="Times New Roman"/>
          <w:b/>
          <w:bCs/>
          <w:i/>
          <w:sz w:val="27"/>
          <w:szCs w:val="27"/>
          <w:lang w:eastAsia="en-GB"/>
        </w:rPr>
      </w:pPr>
      <w:r>
        <w:rPr>
          <w:rFonts w:eastAsia="Times New Roman" w:cs="Times New Roman"/>
          <w:b/>
          <w:bCs/>
          <w:i/>
          <w:sz w:val="27"/>
          <w:szCs w:val="27"/>
          <w:lang w:eastAsia="en-GB"/>
        </w:rPr>
        <w:t>Một là, quy định miễn xuất trình giấy tờ và ý nghĩa đối với người dân Lộc Thạnh</w:t>
      </w:r>
    </w:p>
    <w:p w14:paraId="1A3F26E0">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Theo đó, khi người dân yêu cầu chứng thực bản sao từ bản chính hoặc chứng thực chữ ký, nếu thông tin đã được tích hợp trên ứng dụng VNeID, người yêu cầu chỉ cần xuất trình thông tin trên VNeID là đủ. Công chức thực hiện không được yêu cầu người dân nộp hoặc xuất trình bản chính, bản sao giấy tờ vật lý nữa.</w:t>
      </w:r>
    </w:p>
    <w:p w14:paraId="04C6DAE6">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Quy định này mở rộng phạm vi thẩm quyền chứng thực cho UBND cấp xã, trong đó có UBND xã Lộc Thạnh, không còn phụ thuộc vào nơi cư trú của người yêu cầu đối với các thủ tục chứng thực cơ bản, tăng cường quyền năng phục vụ Nhân dân của chính quyền cơ sở.</w:t>
      </w:r>
    </w:p>
    <w:p w14:paraId="0D5DF804">
      <w:pPr>
        <w:shd w:val="clear" w:color="auto" w:fill="FFFFFF"/>
        <w:spacing w:after="100" w:line="240" w:lineRule="auto"/>
        <w:ind w:firstLine="567"/>
        <w:jc w:val="both"/>
        <w:outlineLvl w:val="1"/>
        <w:rPr>
          <w:rFonts w:eastAsia="Times New Roman" w:cs="Times New Roman"/>
          <w:b/>
          <w:bCs/>
          <w:i/>
          <w:sz w:val="27"/>
          <w:szCs w:val="27"/>
          <w:lang w:eastAsia="en-GB"/>
        </w:rPr>
      </w:pPr>
      <w:r>
        <w:rPr>
          <w:rFonts w:eastAsia="Times New Roman" w:cs="Times New Roman"/>
          <w:b/>
          <w:bCs/>
          <w:i/>
          <w:sz w:val="27"/>
          <w:szCs w:val="27"/>
          <w:lang w:eastAsia="en-GB"/>
        </w:rPr>
        <w:t>Hai là, hướng dẫn chi tiết nghiệp vụ cho công chức chứng thực xã Lộc Thạnh</w:t>
      </w:r>
    </w:p>
    <w:p w14:paraId="7173332A">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Sự thay đổi pháp lý này kéo theo sự thay đổi lớn về nghiệp vụ. Công chức Tư pháp - Hộ tịch không còn là người kiểm tra giấy tờ vật lý mà trở thành người xác thực dữ liệu số. Trường hợp người yêu cầu chứng thực đề nghị, công chức có trách nhiệm khai thác thông tin, giấy tờ từ Cơ sở dữ liệu quốc gia về dân cư hoặc các cơ sở dữ liệu khác. Điều này yêu cầu đội ngũ cán bộ phải chuyển đổi tư duy, xem xét khai thác dữ liệu số là trách nhiệm bắt buộc, không chỉ là hỗ trợ kỹ thuật, để đảm bảo cải cách được thực hiện thông suốt.</w:t>
      </w:r>
    </w:p>
    <w:p w14:paraId="2E1239B6">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2. Tăng cường minh bạch tài chính</w:t>
      </w:r>
    </w:p>
    <w:p w14:paraId="24375855">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bCs/>
          <w:sz w:val="27"/>
          <w:szCs w:val="27"/>
          <w:lang w:eastAsia="en-GB"/>
        </w:rPr>
        <w:t xml:space="preserve">Bên cạnh cải cách hành chính, </w:t>
      </w:r>
      <w:r>
        <w:rPr>
          <w:rFonts w:eastAsia="Times New Roman" w:cs="Times New Roman"/>
          <w:sz w:val="27"/>
          <w:szCs w:val="27"/>
          <w:lang w:eastAsia="en-GB"/>
        </w:rPr>
        <w:t xml:space="preserve">Thông tư số 27/2025/TT-NHNN ngày 15/9/2025 của Thống đốc Ngân hàng Nhà nước Việt Nam về hướng dẫn thực hiện một số điều của Luật Phòng, chống rửa tiền có hiệu lực thi hành </w:t>
      </w:r>
      <w:r>
        <w:rPr>
          <w:rFonts w:eastAsia="Times New Roman" w:cs="Times New Roman"/>
          <w:bCs/>
          <w:sz w:val="27"/>
          <w:szCs w:val="27"/>
          <w:lang w:eastAsia="en-GB"/>
        </w:rPr>
        <w:t>t</w:t>
      </w:r>
      <w:r>
        <w:rPr>
          <w:rFonts w:eastAsia="Times New Roman" w:cs="Times New Roman"/>
          <w:sz w:val="27"/>
          <w:szCs w:val="27"/>
          <w:lang w:eastAsia="en-GB"/>
        </w:rPr>
        <w:t xml:space="preserve">ừ ngày 01/11/2025, </w:t>
      </w:r>
      <w:r>
        <w:rPr>
          <w:rFonts w:eastAsia="Times New Roman" w:cs="Times New Roman"/>
          <w:bCs/>
          <w:sz w:val="27"/>
          <w:szCs w:val="27"/>
          <w:lang w:eastAsia="en-GB"/>
        </w:rPr>
        <w:t>củng cố tính minh bạch trong các giao dịch kinh tế lớn</w:t>
      </w:r>
      <w:r>
        <w:rPr>
          <w:rFonts w:eastAsia="Times New Roman" w:cs="Times New Roman"/>
          <w:sz w:val="27"/>
          <w:szCs w:val="27"/>
          <w:lang w:eastAsia="en-GB"/>
        </w:rPr>
        <w:t xml:space="preserve">. </w:t>
      </w:r>
    </w:p>
    <w:p w14:paraId="53531565">
      <w:pPr>
        <w:shd w:val="clear" w:color="auto" w:fill="FFFFFF"/>
        <w:spacing w:after="100" w:line="240" w:lineRule="auto"/>
        <w:ind w:firstLine="567"/>
        <w:jc w:val="both"/>
        <w:rPr>
          <w:rFonts w:eastAsia="Times New Roman" w:cs="Times New Roman"/>
          <w:b/>
          <w:bCs/>
          <w:i/>
          <w:sz w:val="27"/>
          <w:szCs w:val="27"/>
          <w:lang w:eastAsia="en-GB"/>
        </w:rPr>
      </w:pPr>
      <w:r>
        <w:rPr>
          <w:rFonts w:eastAsia="Times New Roman" w:cs="Times New Roman"/>
          <w:b/>
          <w:bCs/>
          <w:i/>
          <w:sz w:val="27"/>
          <w:szCs w:val="27"/>
          <w:lang w:eastAsia="en-GB"/>
        </w:rPr>
        <w:t>Thứ nhất, quy định về khai báo giao dịch chuyển tiền lớn</w:t>
      </w:r>
    </w:p>
    <w:p w14:paraId="18C9A091">
      <w:pPr>
        <w:shd w:val="clear" w:color="auto" w:fill="FFFFFF"/>
        <w:spacing w:after="100" w:line="240" w:lineRule="auto"/>
        <w:ind w:firstLine="567"/>
        <w:jc w:val="both"/>
        <w:outlineLvl w:val="1"/>
        <w:rPr>
          <w:rFonts w:eastAsia="Times New Roman" w:cs="Times New Roman"/>
          <w:bCs/>
          <w:sz w:val="27"/>
          <w:szCs w:val="27"/>
          <w:lang w:eastAsia="en-GB"/>
        </w:rPr>
      </w:pPr>
      <w:r>
        <w:rPr>
          <w:rFonts w:eastAsia="Times New Roman" w:cs="Times New Roman"/>
          <w:sz w:val="27"/>
          <w:szCs w:val="27"/>
          <w:lang w:eastAsia="en-GB"/>
        </w:rPr>
        <w:t xml:space="preserve">Thông tư quy định </w:t>
      </w:r>
      <w:r>
        <w:rPr>
          <w:rFonts w:eastAsia="Times New Roman" w:cs="Times New Roman"/>
          <w:bCs/>
          <w:sz w:val="27"/>
          <w:szCs w:val="27"/>
          <w:lang w:eastAsia="en-GB"/>
        </w:rPr>
        <w:t>tổ chức tài chính phải có trách nhiệm thu thập thông tin và báo cáo Cục Phòng, chống rửa tiền bằng dữ liệu điện tử đối với các giao dịch chuyển tiền điện tử trong nước có giá trị từ 500 triệu đồng trở lên (</w:t>
      </w:r>
      <w:r>
        <w:rPr>
          <w:rFonts w:eastAsia="Times New Roman" w:cs="Times New Roman"/>
          <w:bCs/>
          <w:i/>
          <w:sz w:val="27"/>
          <w:szCs w:val="27"/>
          <w:lang w:eastAsia="en-GB"/>
        </w:rPr>
        <w:t>hoặc bằng ngoại tệ tương đương</w:t>
      </w:r>
      <w:r>
        <w:rPr>
          <w:rFonts w:eastAsia="Times New Roman" w:cs="Times New Roman"/>
          <w:bCs/>
          <w:sz w:val="27"/>
          <w:szCs w:val="27"/>
          <w:lang w:eastAsia="en-GB"/>
        </w:rPr>
        <w:t>) và chuyển tiền điện tử quốc tế từ 1.000 USD trở lên (</w:t>
      </w:r>
      <w:r>
        <w:rPr>
          <w:rFonts w:eastAsia="Times New Roman" w:cs="Times New Roman"/>
          <w:bCs/>
          <w:i/>
          <w:sz w:val="27"/>
          <w:szCs w:val="27"/>
          <w:lang w:eastAsia="en-GB"/>
        </w:rPr>
        <w:t>hoặc bằng ngoại tệ khác tương đương</w:t>
      </w:r>
      <w:r>
        <w:rPr>
          <w:rFonts w:eastAsia="Times New Roman" w:cs="Times New Roman"/>
          <w:bCs/>
          <w:sz w:val="27"/>
          <w:szCs w:val="27"/>
          <w:lang w:eastAsia="en-GB"/>
        </w:rPr>
        <w:t>). Đây là quy định quan trọng nhằm tăng cường an ninh tài chính quốc gia. Quy định này chỉ áp dụng với các tổ chức tài chính, ngân hàng; người dân không cần tự mình đi báo cáo khi thực hiện các giao dịch chuyển tiền có giá trị lớn. Việc phổ biến thông tin này giúp củng cố tinh thần thượng tôn pháp luật trong lĩnh vực kinh tế và hỗ trợ cuộc chiến chống tham nhũng, rửa tiền.</w:t>
      </w:r>
    </w:p>
    <w:p w14:paraId="68FF5F4E">
      <w:pPr>
        <w:shd w:val="clear" w:color="auto" w:fill="FFFFFF"/>
        <w:spacing w:after="100" w:line="240" w:lineRule="auto"/>
        <w:ind w:firstLine="567"/>
        <w:jc w:val="both"/>
        <w:outlineLvl w:val="1"/>
        <w:rPr>
          <w:rFonts w:eastAsia="Times New Roman" w:cs="Times New Roman"/>
          <w:b/>
          <w:bCs/>
          <w:i/>
          <w:sz w:val="27"/>
          <w:szCs w:val="27"/>
          <w:lang w:eastAsia="en-GB"/>
        </w:rPr>
      </w:pPr>
      <w:r>
        <w:rPr>
          <w:rFonts w:eastAsia="Times New Roman" w:cs="Times New Roman"/>
          <w:b/>
          <w:bCs/>
          <w:i/>
          <w:sz w:val="27"/>
          <w:szCs w:val="27"/>
          <w:lang w:eastAsia="en-GB"/>
        </w:rPr>
        <w:t>Thứ hai, kiểm soát xuất nhập cảnh đá quý, kim khí quý</w:t>
      </w:r>
    </w:p>
    <w:p w14:paraId="54960B3C">
      <w:pPr>
        <w:shd w:val="clear" w:color="auto" w:fill="FFFFFF"/>
        <w:spacing w:after="100" w:line="240" w:lineRule="auto"/>
        <w:ind w:firstLine="567"/>
        <w:jc w:val="both"/>
        <w:outlineLvl w:val="1"/>
        <w:rPr>
          <w:rFonts w:eastAsia="Times New Roman" w:cs="Times New Roman"/>
          <w:bCs/>
          <w:sz w:val="27"/>
          <w:szCs w:val="27"/>
          <w:lang w:eastAsia="en-GB"/>
        </w:rPr>
      </w:pPr>
      <w:r>
        <w:rPr>
          <w:rFonts w:eastAsia="Times New Roman" w:cs="Times New Roman"/>
          <w:bCs/>
          <w:sz w:val="27"/>
          <w:szCs w:val="27"/>
          <w:lang w:eastAsia="en-GB"/>
        </w:rPr>
        <w:t>Thông tư 27/2025/TT-NHNN cũng quy định cá nhân xuất cảnh mang theo kim khí quý (trừ vàng) và đá quý có tổng giá trị từ 400 triệu đồng trở lên phải khai báo hải quan cửa khẩu. Đá quý bao gồm kim cương, ruby, saphia và ê-mơ-rốt. Cá nhân cần xuất trình hóa đơn của doanh nghiệp được phép kinh doanh hoặc các giấy tờ khác chứng minh nguồn gốc hợp pháp của tài sản đó. Quy định này nhằm kiểm soát chặt chẽ luồng tài sản có giá trị cao, tăng cường tính minh bạch và quản lý ngoại hối</w:t>
      </w:r>
    </w:p>
    <w:p w14:paraId="51238CDC">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Việc phổ biến thông tin này đặc biệt quan trọng đối với xã Lộc Thạnh, khu vực biên giới có các hoạt động kinh tế, giao thương, nhằm củng cố tinh thần thượng tôn pháp luật trong lĩnh vực kinh tế.</w:t>
      </w:r>
    </w:p>
    <w:p w14:paraId="3D5D0491">
      <w:pPr>
        <w:shd w:val="clear" w:color="auto" w:fill="FFFFFF"/>
        <w:spacing w:after="100" w:line="240" w:lineRule="auto"/>
        <w:ind w:firstLine="567"/>
        <w:jc w:val="both"/>
        <w:rPr>
          <w:rFonts w:eastAsia="Times New Roman" w:cs="Times New Roman"/>
          <w:b/>
          <w:bCs/>
          <w:sz w:val="27"/>
          <w:szCs w:val="27"/>
          <w:lang w:eastAsia="en-GB"/>
        </w:rPr>
      </w:pPr>
      <w:r>
        <w:rPr>
          <w:rFonts w:eastAsia="Times New Roman" w:cs="Times New Roman"/>
          <w:b/>
          <w:bCs/>
          <w:sz w:val="27"/>
          <w:szCs w:val="27"/>
          <w:lang w:eastAsia="en-GB"/>
        </w:rPr>
        <w:t>II.</w:t>
      </w:r>
      <w:r>
        <w:rPr>
          <w:b/>
          <w:sz w:val="27"/>
          <w:szCs w:val="27"/>
        </w:rPr>
        <w:t xml:space="preserve"> </w:t>
      </w:r>
      <w:r>
        <w:rPr>
          <w:rFonts w:eastAsia="Times New Roman" w:cs="Times New Roman"/>
          <w:b/>
          <w:bCs/>
          <w:sz w:val="27"/>
          <w:szCs w:val="27"/>
          <w:lang w:eastAsia="en-GB"/>
        </w:rPr>
        <w:t>Ngày Pháp luật nước Cộng hòa xã hội chủ nghĩa Việt Nam 09-11 năm 2025 - Nền tảng thượng tôn hiến pháp và pháp luật</w:t>
      </w:r>
    </w:p>
    <w:p w14:paraId="2DF5A4CF">
      <w:pPr>
        <w:shd w:val="clear" w:color="auto" w:fill="FFFFFF"/>
        <w:spacing w:after="100" w:line="240" w:lineRule="auto"/>
        <w:ind w:firstLine="567"/>
        <w:jc w:val="both"/>
        <w:rPr>
          <w:rFonts w:eastAsia="Times New Roman" w:cs="Times New Roman"/>
          <w:b/>
          <w:bCs/>
          <w:sz w:val="27"/>
          <w:szCs w:val="27"/>
          <w:lang w:eastAsia="en-GB"/>
        </w:rPr>
      </w:pPr>
      <w:r>
        <w:rPr>
          <w:rFonts w:eastAsia="Times New Roman" w:cs="Times New Roman"/>
          <w:b/>
          <w:bCs/>
          <w:sz w:val="27"/>
          <w:szCs w:val="27"/>
          <w:lang w:eastAsia="en-GB"/>
        </w:rPr>
        <w:t>1. Chủ đề sinh hoạt Ngày Pháp luật và mối liên hệ với chính sách mới</w:t>
      </w:r>
    </w:p>
    <w:p w14:paraId="5AF15987">
      <w:pPr>
        <w:shd w:val="clear" w:color="auto" w:fill="FFFFFF"/>
        <w:spacing w:after="100" w:line="240" w:lineRule="auto"/>
        <w:ind w:firstLine="567"/>
        <w:jc w:val="both"/>
        <w:rPr>
          <w:rFonts w:eastAsia="Times New Roman" w:cs="Times New Roman"/>
          <w:bCs/>
          <w:sz w:val="27"/>
          <w:szCs w:val="27"/>
          <w:lang w:eastAsia="en-GB"/>
        </w:rPr>
      </w:pPr>
      <w:r>
        <w:rPr>
          <w:rFonts w:eastAsia="Times New Roman" w:cs="Times New Roman"/>
          <w:bCs/>
          <w:sz w:val="27"/>
          <w:szCs w:val="27"/>
          <w:lang w:eastAsia="en-GB"/>
        </w:rPr>
        <w:t>Chủ đề trọng tâm sinh hoạt Ngày Pháp luật tháng 11 năm 2025 với việc triển khai các chính sách mới có hiệu lực từ 01/11/2025, đặc biệt là Nghị định số 280/2025/NĐ-CP về chứng thực bằng VNeID, là minh chứng sinh động và thiết thực nhất cho việc thực thi chủ đề này. Chính sách này thể hiện tinh thần “</w:t>
      </w:r>
      <w:r>
        <w:rPr>
          <w:rFonts w:eastAsia="Times New Roman" w:cs="Times New Roman"/>
          <w:bCs/>
          <w:i/>
          <w:sz w:val="27"/>
          <w:szCs w:val="27"/>
          <w:lang w:eastAsia="en-GB"/>
        </w:rPr>
        <w:t>Pháp luật là công cụ nâng cao quyền lợi và tiện ích công</w:t>
      </w:r>
      <w:r>
        <w:rPr>
          <w:rFonts w:eastAsia="Times New Roman" w:cs="Times New Roman"/>
          <w:bCs/>
          <w:sz w:val="27"/>
          <w:szCs w:val="27"/>
          <w:lang w:eastAsia="en-GB"/>
        </w:rPr>
        <w:t>”. Khi người dân nhận thấy pháp luật mang lại lợi ích trực tiếp, giúp cuộc sống thuận tiện hơn (</w:t>
      </w:r>
      <w:r>
        <w:rPr>
          <w:rFonts w:eastAsia="Times New Roman" w:cs="Times New Roman"/>
          <w:bCs/>
          <w:i/>
          <w:sz w:val="27"/>
          <w:szCs w:val="27"/>
          <w:lang w:eastAsia="en-GB"/>
        </w:rPr>
        <w:t>giảm giấy tờ, rút ngắn thủ tục</w:t>
      </w:r>
      <w:r>
        <w:rPr>
          <w:rFonts w:eastAsia="Times New Roman" w:cs="Times New Roman"/>
          <w:bCs/>
          <w:sz w:val="27"/>
          <w:szCs w:val="27"/>
          <w:lang w:eastAsia="en-GB"/>
        </w:rPr>
        <w:t>), họ sẽ có động lực cao hơn để tuân thủ và ủng hộ hệ thống pháp luật. Điều này củng cố một trong các nội dung trọng tâm của Ngày Pháp luật 2025: “</w:t>
      </w:r>
      <w:r>
        <w:rPr>
          <w:rFonts w:eastAsia="Times New Roman" w:cs="Times New Roman"/>
          <w:bCs/>
          <w:i/>
          <w:sz w:val="27"/>
          <w:szCs w:val="27"/>
          <w:lang w:eastAsia="en-GB"/>
        </w:rPr>
        <w:t>Chuyển đổi số - Cơ hội nâng cao hiệu quả công tác xây dựng và thi hành pháp luật</w:t>
      </w:r>
      <w:r>
        <w:rPr>
          <w:rFonts w:eastAsia="Times New Roman" w:cs="Times New Roman"/>
          <w:bCs/>
          <w:sz w:val="27"/>
          <w:szCs w:val="27"/>
          <w:lang w:eastAsia="en-GB"/>
        </w:rPr>
        <w:t>”</w:t>
      </w:r>
    </w:p>
    <w:p w14:paraId="0BAF619D">
      <w:pPr>
        <w:shd w:val="clear" w:color="auto" w:fill="FFFFFF"/>
        <w:spacing w:after="100" w:line="240" w:lineRule="auto"/>
        <w:ind w:firstLine="567"/>
        <w:jc w:val="both"/>
        <w:rPr>
          <w:rFonts w:eastAsia="Times New Roman" w:cs="Times New Roman"/>
          <w:b/>
          <w:bCs/>
          <w:sz w:val="27"/>
          <w:szCs w:val="27"/>
          <w:lang w:eastAsia="en-GB"/>
        </w:rPr>
      </w:pPr>
      <w:r>
        <w:rPr>
          <w:rFonts w:eastAsia="Times New Roman" w:cs="Times New Roman"/>
          <w:b/>
          <w:bCs/>
          <w:sz w:val="27"/>
          <w:szCs w:val="27"/>
          <w:lang w:eastAsia="en-GB"/>
        </w:rPr>
        <w:t>2. Bầu cử - thể hiện quyền làm chủ của Nhân dân</w:t>
      </w:r>
    </w:p>
    <w:p w14:paraId="5E5424AF">
      <w:pPr>
        <w:shd w:val="clear" w:color="auto" w:fill="FFFFFF"/>
        <w:spacing w:after="100" w:line="240" w:lineRule="auto"/>
        <w:ind w:firstLine="567"/>
        <w:jc w:val="both"/>
        <w:rPr>
          <w:rFonts w:eastAsia="Times New Roman" w:cs="Times New Roman"/>
          <w:bCs/>
          <w:sz w:val="27"/>
          <w:szCs w:val="27"/>
          <w:lang w:eastAsia="en-GB"/>
        </w:rPr>
      </w:pPr>
      <w:r>
        <w:rPr>
          <w:rFonts w:eastAsia="Times New Roman" w:cs="Times New Roman"/>
          <w:bCs/>
          <w:sz w:val="27"/>
          <w:szCs w:val="27"/>
          <w:lang w:eastAsia="en-GB"/>
        </w:rPr>
        <w:t>Hưởng ứng Ngày Pháp luật, công tác chuẩn bị cho cuộc bầu cử đại biểu Quốc hội khóa XVI và HĐND các cấp nhiệm kỳ 2026-2031 là biểu hiện cao nhất của việc “</w:t>
      </w:r>
      <w:r>
        <w:rPr>
          <w:rFonts w:eastAsia="Times New Roman" w:cs="Times New Roman"/>
          <w:bCs/>
          <w:i/>
          <w:sz w:val="27"/>
          <w:szCs w:val="27"/>
          <w:lang w:eastAsia="en-GB"/>
        </w:rPr>
        <w:t>Sống và làm việc theo Hiến pháp và pháp luật</w:t>
      </w:r>
      <w:r>
        <w:rPr>
          <w:rFonts w:eastAsia="Times New Roman" w:cs="Times New Roman"/>
          <w:bCs/>
          <w:sz w:val="27"/>
          <w:szCs w:val="27"/>
          <w:lang w:eastAsia="en-GB"/>
        </w:rPr>
        <w:t>”. Cuộc bầu cử không chỉ là quyền mà còn là nghĩa vụ thiêng liêng, là dịp để mỗi công dân lựa chọn những người tiêu biểu, đại diện cho ý chí, nguyện vọng và quyền làm chủ của Nhân dân.</w:t>
      </w:r>
    </w:p>
    <w:p w14:paraId="17C07093">
      <w:pPr>
        <w:shd w:val="clear" w:color="auto" w:fill="FFFFFF"/>
        <w:spacing w:after="100" w:line="240" w:lineRule="auto"/>
        <w:ind w:firstLine="567"/>
        <w:jc w:val="both"/>
        <w:rPr>
          <w:rFonts w:eastAsia="Times New Roman" w:cs="Times New Roman"/>
          <w:bCs/>
          <w:sz w:val="27"/>
          <w:szCs w:val="27"/>
          <w:lang w:eastAsia="en-GB"/>
        </w:rPr>
      </w:pPr>
      <w:r>
        <w:rPr>
          <w:rFonts w:eastAsia="Times New Roman" w:cs="Times New Roman"/>
          <w:bCs/>
          <w:sz w:val="27"/>
          <w:szCs w:val="27"/>
          <w:lang w:eastAsia="en-GB"/>
        </w:rPr>
        <w:t>Cuộc bầu cử, diễn ra trong bối cảnh toàn Đảng, toàn dân thực hiện tinh gọn bộ máy hệ thống chính trị và mô hình chính quyền địa phương hai cấp, mang ý nghĩa khẳng định niềm tin vững chắc vào sự lãnh đạo của Đảng và con đường xây dựng Nhà nước pháp quyền xã hội chủ nghĩa Việt Nam. Việc chuẩn bị chu đáo, đảm bảo tính dân chủ, bình đẳng, và đúng pháp luật  là hành động thực tế để củng cố khối đại đoàn kết toàn dân tộc.</w:t>
      </w:r>
    </w:p>
    <w:p w14:paraId="1B47B40F">
      <w:pPr>
        <w:shd w:val="clear" w:color="auto" w:fill="FFFFFF"/>
        <w:spacing w:after="100" w:line="240" w:lineRule="auto"/>
        <w:ind w:firstLine="567"/>
        <w:jc w:val="both"/>
        <w:rPr>
          <w:rFonts w:eastAsia="Times New Roman" w:cs="Times New Roman"/>
          <w:b/>
          <w:bCs/>
          <w:sz w:val="27"/>
          <w:szCs w:val="27"/>
          <w:lang w:eastAsia="en-GB"/>
        </w:rPr>
      </w:pPr>
      <w:r>
        <w:rPr>
          <w:rFonts w:eastAsia="Times New Roman" w:cs="Times New Roman"/>
          <w:b/>
          <w:bCs/>
          <w:sz w:val="27"/>
          <w:szCs w:val="27"/>
          <w:lang w:eastAsia="en-GB"/>
        </w:rPr>
        <w:t>3. Yêu cầu về đạo đức công vụ và văn hóa pháp luật tại xã Lộc Thạnh</w:t>
      </w:r>
    </w:p>
    <w:p w14:paraId="045B88ED">
      <w:pPr>
        <w:shd w:val="clear" w:color="auto" w:fill="FFFFFF"/>
        <w:spacing w:after="100" w:line="240" w:lineRule="auto"/>
        <w:ind w:firstLine="567"/>
        <w:jc w:val="both"/>
        <w:rPr>
          <w:rFonts w:eastAsia="Times New Roman" w:cs="Times New Roman"/>
          <w:bCs/>
          <w:sz w:val="27"/>
          <w:szCs w:val="27"/>
          <w:lang w:eastAsia="en-GB"/>
        </w:rPr>
      </w:pPr>
      <w:r>
        <w:rPr>
          <w:rFonts w:eastAsia="Times New Roman" w:cs="Times New Roman"/>
          <w:bCs/>
          <w:sz w:val="27"/>
          <w:szCs w:val="27"/>
          <w:lang w:eastAsia="en-GB"/>
        </w:rPr>
        <w:t>Trong bối cảnh cấp xã trở thành trung tâm phục vụ và thực thi nhiều nhiệm vụ được phân cấp từ cấp tỉnh, đội ngũ cán bộ, công chức, viên chức xã Lộc Thạnh có vai trò then chốt trong việc xây dựng văn hóa pháp luật.</w:t>
      </w:r>
    </w:p>
    <w:p w14:paraId="3A52FE33">
      <w:pPr>
        <w:shd w:val="clear" w:color="auto" w:fill="FFFFFF"/>
        <w:spacing w:after="100" w:line="240" w:lineRule="auto"/>
        <w:ind w:firstLine="567"/>
        <w:jc w:val="both"/>
        <w:rPr>
          <w:rFonts w:eastAsia="Times New Roman" w:cs="Times New Roman"/>
          <w:bCs/>
          <w:sz w:val="27"/>
          <w:szCs w:val="27"/>
          <w:lang w:eastAsia="en-GB"/>
        </w:rPr>
      </w:pPr>
      <w:r>
        <w:rPr>
          <w:rFonts w:eastAsia="Times New Roman" w:cs="Times New Roman"/>
          <w:bCs/>
          <w:sz w:val="27"/>
          <w:szCs w:val="27"/>
          <w:lang w:eastAsia="en-GB"/>
        </w:rPr>
        <w:t>Đội ngũ cán bộ, công chức, viên chức xã cần phải là những người thực thi pháp luật mẫu mực, sử dụng quyền hạn mới (</w:t>
      </w:r>
      <w:r>
        <w:rPr>
          <w:rFonts w:eastAsia="Times New Roman" w:cs="Times New Roman"/>
          <w:bCs/>
          <w:i/>
          <w:sz w:val="27"/>
          <w:szCs w:val="27"/>
          <w:lang w:eastAsia="en-GB"/>
        </w:rPr>
        <w:t>trong chứng thực điện tử, trong xác định khu vực bỏ phiếu</w:t>
      </w:r>
      <w:r>
        <w:rPr>
          <w:rFonts w:eastAsia="Times New Roman" w:cs="Times New Roman"/>
          <w:bCs/>
          <w:sz w:val="27"/>
          <w:szCs w:val="27"/>
          <w:lang w:eastAsia="en-GB"/>
        </w:rPr>
        <w:t>) một cách công bằng, minh bạch. Luật Tổ chức Chính quyền địa phương sửa đổi nhấn mạnh nguyên tắc tổ chức chính quyền địa phương tinh gọn, hiệu lực, hiệu quả, và đặc biệt là phải “</w:t>
      </w:r>
      <w:r>
        <w:rPr>
          <w:rFonts w:eastAsia="Times New Roman" w:cs="Times New Roman"/>
          <w:bCs/>
          <w:i/>
          <w:sz w:val="27"/>
          <w:szCs w:val="27"/>
          <w:lang w:eastAsia="en-GB"/>
        </w:rPr>
        <w:t>bảo đảm trách nhiệm giải trình gắn với cơ chế kiểm soát quyền lực</w:t>
      </w:r>
      <w:r>
        <w:rPr>
          <w:rFonts w:eastAsia="Times New Roman" w:cs="Times New Roman"/>
          <w:bCs/>
          <w:sz w:val="27"/>
          <w:szCs w:val="27"/>
          <w:lang w:eastAsia="en-GB"/>
        </w:rPr>
        <w:t>”. Việc tuân thủ và thực hiện nghiêm túc Nghị định 280/2025/NĐ-CP, đảm bảo người dân nhận được lợi ích tối đa từ VNeID, chính là cách thiết thực nhất để cán bộ xã Lộc Thạnh hưởng ứng Ngày Pháp luật.</w:t>
      </w:r>
    </w:p>
    <w:p w14:paraId="2C9A95D8">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III. Chuẩn bị bầu cử nhiệm kỳ 2026-2031 - nâng cao trách nhiệm cấp xã</w:t>
      </w:r>
    </w:p>
    <w:p w14:paraId="0D5F5916">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Việc chuẩn bị chu đáo, đảm bảo tính dân chủ, bình đẳng, và đúng pháp luật cho cuộc bầu cử 15/3/2026 là hành động thực tế để củng cố khối đại đoàn kết toàn dân tộc. Cuộc bầu cử này là cơ hội để kiện toàn bộ máy nhà nước theo mô hình chính quyền địa phương hai cấp (tỉnh và xã), đặt xã Lộc Thạnh vào vai trò trung tâm với nhiều thẩm quyền và trách nhiệm mới.</w:t>
      </w:r>
    </w:p>
    <w:p w14:paraId="38B31E14">
      <w:pPr>
        <w:shd w:val="clear" w:color="auto" w:fill="FFFFFF"/>
        <w:spacing w:after="100" w:line="240" w:lineRule="auto"/>
        <w:ind w:firstLine="567"/>
        <w:jc w:val="both"/>
        <w:outlineLvl w:val="1"/>
        <w:rPr>
          <w:rFonts w:eastAsia="Times New Roman" w:cs="Times New Roman"/>
          <w:b/>
          <w:i/>
          <w:sz w:val="27"/>
          <w:szCs w:val="27"/>
          <w:lang w:eastAsia="en-GB"/>
        </w:rPr>
      </w:pPr>
      <w:r>
        <w:rPr>
          <w:rFonts w:eastAsia="Times New Roman" w:cs="Times New Roman"/>
          <w:b/>
          <w:i/>
          <w:sz w:val="27"/>
          <w:szCs w:val="27"/>
          <w:lang w:eastAsia="en-GB"/>
        </w:rPr>
        <w:t>Thứ nhất, yêu cầu về tiến độ và sự thay đổi thể chế</w:t>
      </w:r>
    </w:p>
    <w:p w14:paraId="6088AE75">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Luật Bầu cử sửa đổi đã rút ngắn tổng thời gian từ khi kết thúc việc nộp hồ sơ ứng cử đến ngày bầu cử từ 70 ngày xuống còn 42 ngày. Sự rút ngắn này tạo ra yêu cầu về tiến độ cực lớn, đòi hỏi toàn thể hệ thống chính trị xã Lộc Thạnh phải xây dựng lộ trình chi tiết và làm việc với tinh thần khẩn trương, chính xác tuyệt đối ngay từ tháng 11/2025.</w:t>
      </w:r>
    </w:p>
    <w:p w14:paraId="4CE27882">
      <w:pPr>
        <w:shd w:val="clear" w:color="auto" w:fill="FFFFFF"/>
        <w:spacing w:after="100" w:line="240" w:lineRule="auto"/>
        <w:ind w:firstLine="567"/>
        <w:jc w:val="both"/>
        <w:outlineLvl w:val="1"/>
        <w:rPr>
          <w:rFonts w:eastAsia="Times New Roman" w:cs="Times New Roman"/>
          <w:b/>
          <w:i/>
          <w:sz w:val="27"/>
          <w:szCs w:val="27"/>
          <w:lang w:eastAsia="en-GB"/>
        </w:rPr>
      </w:pPr>
      <w:r>
        <w:rPr>
          <w:rFonts w:eastAsia="Times New Roman" w:cs="Times New Roman"/>
          <w:b/>
          <w:i/>
          <w:sz w:val="27"/>
          <w:szCs w:val="27"/>
          <w:lang w:eastAsia="en-GB"/>
        </w:rPr>
        <w:t>Thứ hai, nâng cao thẩm quyền và trách nhiệm cấp xã</w:t>
      </w:r>
    </w:p>
    <w:p w14:paraId="2FAA10BB">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Do cấp huyện không còn là cấp chính quyền, nhiều thẩm quyền trước đây đã được chuyển giao cho cấp xã. UBND xã Lộc Thạnh chính thức có thẩm quyền quyết định việc xác định khu vực bỏ phiếu và báo cáo UBND cấp tỉnh, mà không cần qua bước phê chuẩn của cấp huyện. Sự phân cấp này yêu cầu chính quyền xã phải đảm bảo tính chính xác và kịp thời ngay từ khâu đầu tiên, thông qua việc rà soát địa bàn và dân cư một cách khoa học, khách quan.</w:t>
      </w:r>
    </w:p>
    <w:p w14:paraId="5DB8F714">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Để đảm bảo hiệu quả công tác trong mô hình hành chính mới và đối phó với áp lực tiến độ, số lượng thành viên của các tổ chức phụ trách bầu cử ở cấp xã được tăng lên đáng kể. Cụ thể, Ủy ban bầu cử ở xã tăng từ 9-11 thành viên lên 9-17 thành viên; Ban bầu cử HĐND cấp xã tăng từ 7-9 thành viên lên 9-15 thành viên. Điều này là trách nhiệm lớn, yêu cầu Mặt trận Tổ quốc và các tổ chức chính trị - xã hội cần rà soát, đề xuất nhân sự ngay lập tức.</w:t>
      </w:r>
    </w:p>
    <w:p w14:paraId="43DD34B8">
      <w:pPr>
        <w:shd w:val="clear" w:color="auto" w:fill="FFFFFF"/>
        <w:spacing w:after="100" w:line="240" w:lineRule="auto"/>
        <w:ind w:firstLine="567"/>
        <w:jc w:val="both"/>
        <w:outlineLvl w:val="1"/>
        <w:rPr>
          <w:rFonts w:eastAsia="Times New Roman" w:cs="Times New Roman"/>
          <w:b/>
          <w:i/>
          <w:sz w:val="27"/>
          <w:szCs w:val="27"/>
          <w:lang w:eastAsia="en-GB"/>
        </w:rPr>
      </w:pPr>
      <w:r>
        <w:rPr>
          <w:rFonts w:eastAsia="Times New Roman" w:cs="Times New Roman"/>
          <w:b/>
          <w:i/>
          <w:sz w:val="27"/>
          <w:szCs w:val="27"/>
          <w:lang w:eastAsia="en-GB"/>
        </w:rPr>
        <w:t>Thứ ba, đổi mới phương thức vận động bầu cử</w:t>
      </w:r>
    </w:p>
    <w:p w14:paraId="198E0EB1">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Luật Bầu cử sửa đổi đã đa dạng hóa hình thức vận động bầu cử, cho phép tổ chức hội nghị tiếp xúc cử tri theo hình thức trực tuyến hoặc kết hợp trực tiếp với trực tuyến. Sự đổi mới này nhằm tăng cường sự tham gia của cử tri trong bối cảnh chuyển đổi số, đặc biệt trong việc tiếp cận cử tri trẻ. Do đó, UBND xã Lộc Thạnh phải đảm bảo các điều kiện kỹ thuật, an toàn thông tin mạng và an ninh mạng để phương thức vận động mới này được thực hiện hiệu quả.</w:t>
      </w:r>
    </w:p>
    <w:p w14:paraId="2F27A82C">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III. Các nhiệm vụ cần tập trung triển khai thực hiện trong tháng 11/2025</w:t>
      </w:r>
    </w:p>
    <w:p w14:paraId="0EA35633">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Để đảm bảo việc phổ biến pháp luật đi vào thực chất công tác quản lý, chính quyền xã Lộc Thạnh cần tập trung thực hiện các khuyến nghị sau:</w:t>
      </w:r>
    </w:p>
    <w:p w14:paraId="53771DD2">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1. Đối với chuyển đổi số và cải cách hành chính trong thực thi Nghị định 280/2025/NĐ-CP</w:t>
      </w:r>
    </w:p>
    <w:p w14:paraId="126535C3">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Đội ngũ công chức thực hiện nhiệm vụ, đặc biệt là Tư pháp - Hộ tịch, cần được tạo điều kiện tham gia tập huấn nghiệp vụ chuyên sâu, bắt buộc về quy trình khai thác thông tin từ Cơ sở dữ liệu quốc gia về dân cư thông qua VNeID. Điều này nhằm đảm bảo quy định về chứng thực được thực hiện thông suốt, không để xảy ra tình trạng “</w:t>
      </w:r>
      <w:r>
        <w:rPr>
          <w:rFonts w:eastAsia="Times New Roman" w:cs="Times New Roman"/>
          <w:i/>
          <w:sz w:val="27"/>
          <w:szCs w:val="27"/>
          <w:lang w:eastAsia="en-GB"/>
        </w:rPr>
        <w:t>cải cách nửa vời</w:t>
      </w:r>
      <w:r>
        <w:rPr>
          <w:rFonts w:eastAsia="Times New Roman" w:cs="Times New Roman"/>
          <w:sz w:val="27"/>
          <w:szCs w:val="27"/>
          <w:lang w:eastAsia="en-GB"/>
        </w:rPr>
        <w:t>”.</w:t>
      </w:r>
    </w:p>
    <w:p w14:paraId="2034BC1D">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Thực hiện nâng cấp hạ tầng kỹ thuật qua công tác rà soát và nâng cấp hệ thống mạng, thiết bị truy cập tại Trung tâm Phục vụ hành chính công của xã để đảm bảo kết nối ổn định, an toàn thông tin mạng, phục vụ cho việc khai thác dữ liệu và chuẩn bị cho phương thức vận động bầu cử trực tuyến.</w:t>
      </w:r>
    </w:p>
    <w:p w14:paraId="017BCEE5">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Tăng cường tuyên truyền, kêu gọi toàn thể Nhân dân Lộc Thạnh tích cực cập nhật và sử dụng ứng dụng VNeID, chủ động thực hiện quyền đề nghị cán bộ khai thác dữ liệu để được hưởng tiện ích hành chính.</w:t>
      </w:r>
    </w:p>
    <w:p w14:paraId="562DC854">
      <w:pPr>
        <w:shd w:val="clear" w:color="auto" w:fill="FFFFFF"/>
        <w:spacing w:after="100" w:line="240" w:lineRule="auto"/>
        <w:ind w:firstLine="567"/>
        <w:jc w:val="both"/>
        <w:outlineLvl w:val="1"/>
        <w:rPr>
          <w:rFonts w:eastAsia="Times New Roman" w:cs="Times New Roman"/>
          <w:b/>
          <w:sz w:val="27"/>
          <w:szCs w:val="27"/>
          <w:lang w:eastAsia="en-GB"/>
        </w:rPr>
      </w:pPr>
      <w:r>
        <w:rPr>
          <w:rFonts w:eastAsia="Times New Roman" w:cs="Times New Roman"/>
          <w:b/>
          <w:sz w:val="27"/>
          <w:szCs w:val="27"/>
          <w:lang w:eastAsia="en-GB"/>
        </w:rPr>
        <w:t>2. Đối với công tác chuẩn bị bầu cử nhiệm kỳ 2026-2031:</w:t>
      </w:r>
    </w:p>
    <w:p w14:paraId="42529BF8">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Ngay trong tháng 11/2025, dưới sự chỉ đạo của Đảng ủy, UBND xã cần khẩn trương thành lập Tổ công tác rà soát nhân sự để chuẩn bị kiện toàn các tổ chức phụ trách bầu cử cấp xã theo quy mô mới (</w:t>
      </w:r>
      <w:r>
        <w:rPr>
          <w:rFonts w:eastAsia="Times New Roman" w:cs="Times New Roman"/>
          <w:i/>
          <w:sz w:val="27"/>
          <w:szCs w:val="27"/>
          <w:lang w:eastAsia="en-GB"/>
        </w:rPr>
        <w:t>Ủy ban bầu cử xã lên tới 17 thành viên; Ban bầu cử HĐND xã lên tới 15 thành viên</w:t>
      </w:r>
      <w:r>
        <w:rPr>
          <w:rFonts w:eastAsia="Times New Roman" w:cs="Times New Roman"/>
          <w:sz w:val="27"/>
          <w:szCs w:val="27"/>
          <w:lang w:eastAsia="en-GB"/>
        </w:rPr>
        <w:t>).</w:t>
      </w:r>
    </w:p>
    <w:p w14:paraId="4655620B">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UBND xã Lộc Thạnh cần xây dựng lộ trình thực hiện các bước bầu cử theo các mốc thời gian rút ngắn (</w:t>
      </w:r>
      <w:r>
        <w:rPr>
          <w:rFonts w:eastAsia="Times New Roman" w:cs="Times New Roman"/>
          <w:i/>
          <w:sz w:val="27"/>
          <w:szCs w:val="27"/>
          <w:lang w:eastAsia="en-GB"/>
        </w:rPr>
        <w:t>40 ngày, 23 ngày cho hiệp thương</w:t>
      </w:r>
      <w:r>
        <w:rPr>
          <w:rFonts w:eastAsia="Times New Roman" w:cs="Times New Roman"/>
          <w:sz w:val="27"/>
          <w:szCs w:val="27"/>
          <w:lang w:eastAsia="en-GB"/>
        </w:rPr>
        <w:t>) và báo cáo cấp tỉnh về thẩm quyền xác định khu vực bỏ phiếu. Việc này phải được ưu tiên hàng đầu để tránh bị động trước áp lực thời gian.</w:t>
      </w:r>
    </w:p>
    <w:p w14:paraId="305461A4">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Công tác tuyên truyền cần tiếp tục được tăng cường để đảm bảo mọi cử tri đều hiểu rõ ý nghĩa, tầm quan trọng và cách thức thực hiện quyền bầu cử của mình, phát huy tinh thần “</w:t>
      </w:r>
      <w:r>
        <w:rPr>
          <w:rFonts w:eastAsia="Times New Roman" w:cs="Times New Roman"/>
          <w:i/>
          <w:sz w:val="27"/>
          <w:szCs w:val="27"/>
          <w:lang w:eastAsia="en-GB"/>
        </w:rPr>
        <w:t>dân chủ, bình đẳng, đúng pháp luật</w:t>
      </w:r>
      <w:r>
        <w:rPr>
          <w:rFonts w:eastAsia="Times New Roman" w:cs="Times New Roman"/>
          <w:sz w:val="27"/>
          <w:szCs w:val="27"/>
          <w:lang w:eastAsia="en-GB"/>
        </w:rPr>
        <w:t>”, đặc biệt lưu ý đến đặc thù có nhiều dân tộc thiểu số tại xã Lộc Thạnh.</w:t>
      </w:r>
    </w:p>
    <w:p w14:paraId="36CCE775">
      <w:pPr>
        <w:shd w:val="clear" w:color="auto" w:fill="FFFFFF"/>
        <w:spacing w:after="100" w:line="240" w:lineRule="auto"/>
        <w:ind w:firstLine="567"/>
        <w:jc w:val="both"/>
        <w:outlineLvl w:val="1"/>
        <w:rPr>
          <w:rFonts w:eastAsia="Times New Roman" w:cs="Times New Roman"/>
          <w:sz w:val="27"/>
          <w:szCs w:val="27"/>
          <w:lang w:eastAsia="en-GB"/>
        </w:rPr>
      </w:pPr>
      <w:r>
        <w:rPr>
          <w:rFonts w:eastAsia="Times New Roman" w:cs="Times New Roman"/>
          <w:sz w:val="27"/>
          <w:szCs w:val="27"/>
          <w:lang w:eastAsia="en-GB"/>
        </w:rPr>
        <w:t xml:space="preserve">Chúng ta hãy cùng nhau xây dựng văn hóa thượng tôn pháp luật, từ những hành động nhỏ nhất trong cải cách hành chính đến sự kiện chính trị trọng đại nhất của đất nước. </w:t>
      </w:r>
    </w:p>
    <w:p w14:paraId="192AC9EA">
      <w:pPr>
        <w:pStyle w:val="11"/>
        <w:shd w:val="clear" w:color="auto" w:fill="FFFFFF"/>
        <w:spacing w:before="0" w:beforeAutospacing="0" w:afterAutospacing="0"/>
        <w:ind w:firstLine="567"/>
        <w:jc w:val="both"/>
        <w:rPr>
          <w:sz w:val="27"/>
          <w:szCs w:val="27"/>
        </w:rPr>
      </w:pPr>
      <w:r>
        <w:rPr>
          <w:i/>
          <w:sz w:val="27"/>
          <w:szCs w:val="27"/>
        </w:rPr>
        <w:t xml:space="preserve">Nguồn: </w:t>
      </w:r>
      <w:r>
        <w:rPr>
          <w:sz w:val="27"/>
          <w:szCs w:val="27"/>
        </w:rPr>
        <w:t xml:space="preserve">Sưu tầm và biên tập tại địa chỉ website: </w:t>
      </w:r>
    </w:p>
    <w:p w14:paraId="7079DB0B">
      <w:pPr>
        <w:shd w:val="clear" w:color="auto" w:fill="FFFFFF"/>
        <w:spacing w:after="100" w:line="240" w:lineRule="auto"/>
        <w:ind w:firstLine="567"/>
        <w:jc w:val="both"/>
        <w:rPr>
          <w:rFonts w:eastAsia="Times New Roman" w:cs="Times New Roman"/>
          <w:sz w:val="27"/>
          <w:szCs w:val="27"/>
          <w:lang w:eastAsia="en-GB"/>
        </w:rPr>
      </w:pPr>
      <w:r>
        <w:rPr>
          <w:rFonts w:eastAsia="Times New Roman" w:cs="Times New Roman"/>
          <w:sz w:val="27"/>
          <w:szCs w:val="27"/>
          <w:lang w:eastAsia="en-GB"/>
        </w:rPr>
        <w:t>1. Trang Thông tin điện tử Công ty TNHH Thư viện pháp luật</w:t>
      </w:r>
    </w:p>
    <w:p w14:paraId="57AD0E22">
      <w:pPr>
        <w:shd w:val="clear" w:color="auto" w:fill="FFFFFF"/>
        <w:spacing w:after="100" w:line="240" w:lineRule="auto"/>
        <w:ind w:firstLine="567"/>
        <w:jc w:val="both"/>
        <w:rPr>
          <w:rFonts w:eastAsia="Times New Roman" w:cs="Times New Roman"/>
          <w:sz w:val="27"/>
          <w:szCs w:val="27"/>
          <w:lang w:eastAsia="en-GB"/>
        </w:rPr>
      </w:pPr>
      <w:r>
        <w:rPr>
          <w:rFonts w:eastAsia="Times New Roman" w:cs="Times New Roman"/>
          <w:sz w:val="27"/>
          <w:szCs w:val="27"/>
          <w:lang w:eastAsia="en-GB"/>
        </w:rPr>
        <w:t>https://thuvienphapluat.vn/chinh-sach-phap-luat-moi/vn/ho-tro-phap-luat/chinh-sach-moi/97416/nhung-chinh-sach-moi-co-hieu-luc-tu-ngay-01-11-2025</w:t>
      </w:r>
    </w:p>
    <w:p w14:paraId="5160BE73">
      <w:pPr>
        <w:shd w:val="clear" w:color="auto" w:fill="FFFFFF"/>
        <w:spacing w:after="100" w:line="240" w:lineRule="auto"/>
        <w:ind w:firstLine="567"/>
        <w:jc w:val="both"/>
        <w:rPr>
          <w:rFonts w:eastAsia="Times New Roman" w:cs="Times New Roman"/>
          <w:sz w:val="27"/>
          <w:szCs w:val="27"/>
          <w:lang w:eastAsia="en-GB"/>
        </w:rPr>
      </w:pPr>
      <w:r>
        <w:rPr>
          <w:sz w:val="27"/>
          <w:szCs w:val="27"/>
        </w:rPr>
        <w:t xml:space="preserve">2. </w:t>
      </w:r>
      <w:r>
        <w:rPr>
          <w:rFonts w:eastAsia="Times New Roman" w:cs="Times New Roman"/>
          <w:sz w:val="27"/>
          <w:szCs w:val="27"/>
          <w:lang w:eastAsia="en-GB"/>
        </w:rPr>
        <w:t>Trang Thông tin điện tử Sở Dân tộc và Tôn giáo tỉnh Đồng Nai.</w:t>
      </w:r>
    </w:p>
    <w:p w14:paraId="45EB60DD">
      <w:pPr>
        <w:shd w:val="clear" w:color="auto" w:fill="FFFFFF"/>
        <w:spacing w:after="100" w:line="240" w:lineRule="auto"/>
        <w:ind w:firstLine="567"/>
        <w:jc w:val="both"/>
        <w:rPr>
          <w:rFonts w:eastAsia="Times New Roman" w:cs="Times New Roman"/>
          <w:sz w:val="27"/>
          <w:szCs w:val="27"/>
          <w:lang w:eastAsia="en-GB"/>
        </w:rPr>
      </w:pPr>
      <w:r>
        <w:rPr>
          <w:rFonts w:eastAsia="Times New Roman" w:cs="Times New Roman"/>
          <w:sz w:val="27"/>
          <w:szCs w:val="27"/>
          <w:lang w:eastAsia="en-GB"/>
        </w:rPr>
        <w:t>https://sdttg.dongnai.gov.vn/vi/news/cong-tac-tuyen-truyen/phat-huy-quyen-lam-chu-cua-nhan-dan-huong-ve-cuoc-bau-cu-dai-bieu-quoc-hoi-khoa-xvi-va-dai-bieu-hoi-dong-nhan-dan-cac-cap-nhiem-ky-2026-2031-170.html</w:t>
      </w:r>
    </w:p>
    <w:p w14:paraId="31923459">
      <w:pPr>
        <w:shd w:val="clear" w:color="auto" w:fill="FFFFFF"/>
        <w:spacing w:after="100" w:line="240" w:lineRule="auto"/>
        <w:ind w:firstLine="567"/>
        <w:jc w:val="both"/>
        <w:rPr>
          <w:rFonts w:eastAsia="Times New Roman" w:cs="Times New Roman"/>
          <w:sz w:val="27"/>
          <w:szCs w:val="27"/>
          <w:lang w:eastAsia="en-GB"/>
        </w:rPr>
      </w:pPr>
      <w:r>
        <w:rPr>
          <w:rFonts w:eastAsia="Times New Roman" w:cs="Times New Roman"/>
          <w:sz w:val="27"/>
          <w:szCs w:val="27"/>
          <w:lang w:eastAsia="en-GB"/>
        </w:rPr>
        <w:t>3. Trang điện tử NhânDân</w:t>
      </w:r>
    </w:p>
    <w:p w14:paraId="13F20E11">
      <w:pPr>
        <w:shd w:val="clear" w:color="auto" w:fill="FFFFFF"/>
        <w:spacing w:after="100" w:line="240" w:lineRule="auto"/>
        <w:ind w:firstLine="567"/>
        <w:jc w:val="both"/>
        <w:rPr>
          <w:rFonts w:eastAsia="Times New Roman" w:cs="Times New Roman"/>
          <w:sz w:val="27"/>
          <w:szCs w:val="27"/>
          <w:lang w:eastAsia="en-GB"/>
        </w:rPr>
      </w:pPr>
      <w:r>
        <w:rPr>
          <w:rFonts w:eastAsia="Times New Roman" w:cs="Times New Roman"/>
          <w:sz w:val="27"/>
          <w:szCs w:val="27"/>
          <w:lang w:eastAsia="en-GB"/>
        </w:rPr>
        <w:t>https://nhandan.vn/uy-ban-thuong-vu-quoc-hoi-thong-qua-hai-nghi-quyet-ve-cong-tac-bau-cu-post915884.html</w:t>
      </w:r>
    </w:p>
    <w:p w14:paraId="39324E52">
      <w:pPr>
        <w:spacing w:after="240"/>
        <w:ind w:firstLine="567"/>
        <w:jc w:val="both"/>
        <w:rPr>
          <w:sz w:val="27"/>
          <w:szCs w:val="27"/>
          <w:shd w:val="clear" w:color="auto" w:fill="FFFFFF"/>
        </w:rPr>
      </w:pPr>
      <w:r>
        <w:rPr>
          <w:sz w:val="27"/>
          <w:szCs w:val="27"/>
          <w:shd w:val="clear" w:color="auto" w:fill="FFFFFF"/>
        </w:rPr>
        <w:t xml:space="preserve">Trên đây là nội dung Đề cương sinh hoạt “Ngày Pháp luật” tháng 11 năm 2025 của Hội đồng Phối hợp phổ biến giáo dục pháp luật xã Lộc Thạnh./. </w:t>
      </w:r>
    </w:p>
    <w:tbl>
      <w:tblPr>
        <w:tblStyle w:val="5"/>
        <w:tblW w:w="0" w:type="auto"/>
        <w:tblInd w:w="0" w:type="dxa"/>
        <w:tblLayout w:type="autofit"/>
        <w:tblCellMar>
          <w:top w:w="0" w:type="dxa"/>
          <w:left w:w="108" w:type="dxa"/>
          <w:bottom w:w="0" w:type="dxa"/>
          <w:right w:w="108" w:type="dxa"/>
        </w:tblCellMar>
      </w:tblPr>
      <w:tblGrid>
        <w:gridCol w:w="3969"/>
        <w:gridCol w:w="5104"/>
      </w:tblGrid>
      <w:tr w14:paraId="4060C6ED">
        <w:tblPrEx>
          <w:tblCellMar>
            <w:top w:w="0" w:type="dxa"/>
            <w:left w:w="108" w:type="dxa"/>
            <w:bottom w:w="0" w:type="dxa"/>
            <w:right w:w="108" w:type="dxa"/>
          </w:tblCellMar>
        </w:tblPrEx>
        <w:tc>
          <w:tcPr>
            <w:tcW w:w="3969" w:type="dxa"/>
            <w:shd w:val="clear" w:color="auto" w:fill="auto"/>
          </w:tcPr>
          <w:p w14:paraId="185A8ECA">
            <w:pPr>
              <w:spacing w:after="0"/>
              <w:jc w:val="both"/>
              <w:rPr>
                <w:b/>
                <w:i/>
                <w:sz w:val="24"/>
              </w:rPr>
            </w:pPr>
            <w:r>
              <w:rPr>
                <w:b/>
                <w:i/>
                <w:sz w:val="24"/>
              </w:rPr>
              <w:t>Nơi nhận:</w:t>
            </w:r>
          </w:p>
          <w:p w14:paraId="4BF2E9CF">
            <w:pPr>
              <w:spacing w:after="0"/>
              <w:ind w:left="113" w:hanging="113"/>
              <w:jc w:val="both"/>
              <w:rPr>
                <w:sz w:val="22"/>
              </w:rPr>
            </w:pPr>
            <w:r>
              <w:rPr>
                <w:sz w:val="22"/>
              </w:rPr>
              <w:t>- UBND xã;</w:t>
            </w:r>
          </w:p>
          <w:p w14:paraId="241E05A6">
            <w:pPr>
              <w:spacing w:after="0"/>
              <w:ind w:left="113" w:hanging="113"/>
              <w:jc w:val="both"/>
              <w:rPr>
                <w:sz w:val="22"/>
              </w:rPr>
            </w:pPr>
            <w:r>
              <w:rPr>
                <w:sz w:val="22"/>
              </w:rPr>
              <w:t>- Thành viên Hội đồng PHPBGDPL xã;</w:t>
            </w:r>
          </w:p>
          <w:p w14:paraId="4C49E5B6">
            <w:pPr>
              <w:spacing w:after="0"/>
              <w:ind w:left="113" w:hanging="113"/>
              <w:jc w:val="both"/>
              <w:rPr>
                <w:sz w:val="22"/>
              </w:rPr>
            </w:pPr>
            <w:r>
              <w:rPr>
                <w:sz w:val="22"/>
              </w:rPr>
              <w:t>- BBT Trang thông tin điện tử xã;</w:t>
            </w:r>
          </w:p>
          <w:p w14:paraId="6C175C7C">
            <w:pPr>
              <w:spacing w:after="0"/>
              <w:ind w:left="113" w:hanging="113"/>
              <w:jc w:val="both"/>
              <w:rPr>
                <w:sz w:val="22"/>
              </w:rPr>
            </w:pPr>
            <w:r>
              <w:rPr>
                <w:sz w:val="22"/>
              </w:rPr>
              <w:t>- Các cơ quan, đơn vị, tổ chức có liên quan trên địa bàn xã;</w:t>
            </w:r>
          </w:p>
          <w:p w14:paraId="397E84B1">
            <w:pPr>
              <w:spacing w:after="0"/>
              <w:ind w:left="113" w:hanging="113"/>
              <w:jc w:val="both"/>
              <w:rPr>
                <w:szCs w:val="28"/>
              </w:rPr>
            </w:pPr>
            <w:r>
              <w:rPr>
                <w:sz w:val="22"/>
              </w:rPr>
              <w:t>- Lưu: VP; HĐ.PHPBGDPL.</w:t>
            </w:r>
          </w:p>
        </w:tc>
        <w:tc>
          <w:tcPr>
            <w:tcW w:w="5104" w:type="dxa"/>
            <w:shd w:val="clear" w:color="auto" w:fill="auto"/>
          </w:tcPr>
          <w:p w14:paraId="33EB8A0D">
            <w:pPr>
              <w:spacing w:after="0"/>
              <w:ind w:left="1171"/>
              <w:jc w:val="center"/>
              <w:rPr>
                <w:b/>
                <w:sz w:val="26"/>
                <w:szCs w:val="26"/>
              </w:rPr>
            </w:pPr>
            <w:r>
              <w:rPr>
                <w:b/>
                <w:sz w:val="26"/>
                <w:szCs w:val="26"/>
              </w:rPr>
              <w:t>TM. HỘI ĐỒNG</w:t>
            </w:r>
          </w:p>
          <w:p w14:paraId="01763454">
            <w:pPr>
              <w:spacing w:after="0"/>
              <w:ind w:left="1171"/>
              <w:jc w:val="center"/>
              <w:rPr>
                <w:b/>
                <w:sz w:val="26"/>
                <w:szCs w:val="26"/>
              </w:rPr>
            </w:pPr>
            <w:r>
              <w:rPr>
                <w:b/>
                <w:sz w:val="26"/>
                <w:szCs w:val="26"/>
              </w:rPr>
              <w:t>KT. CHỦ TỊCH</w:t>
            </w:r>
          </w:p>
          <w:p w14:paraId="5BE7B5EF">
            <w:pPr>
              <w:spacing w:after="0"/>
              <w:ind w:left="1171"/>
              <w:jc w:val="center"/>
              <w:rPr>
                <w:b/>
                <w:sz w:val="26"/>
                <w:szCs w:val="26"/>
              </w:rPr>
            </w:pPr>
            <w:r>
              <w:rPr>
                <w:b/>
                <w:sz w:val="26"/>
                <w:szCs w:val="26"/>
              </w:rPr>
              <w:t>PHÓ CHỦ TỊCH</w:t>
            </w:r>
          </w:p>
          <w:p w14:paraId="12A9BFA7">
            <w:pPr>
              <w:spacing w:after="0"/>
              <w:ind w:left="1171"/>
              <w:jc w:val="center"/>
              <w:rPr>
                <w:sz w:val="26"/>
                <w:szCs w:val="26"/>
              </w:rPr>
            </w:pPr>
          </w:p>
          <w:p w14:paraId="3254C692">
            <w:pPr>
              <w:spacing w:after="0"/>
              <w:ind w:left="1171"/>
              <w:jc w:val="center"/>
              <w:rPr>
                <w:sz w:val="26"/>
                <w:szCs w:val="26"/>
              </w:rPr>
            </w:pPr>
          </w:p>
          <w:p w14:paraId="411C2873">
            <w:pPr>
              <w:spacing w:after="0"/>
              <w:ind w:left="1171"/>
              <w:jc w:val="center"/>
              <w:rPr>
                <w:b/>
                <w:sz w:val="26"/>
                <w:szCs w:val="26"/>
              </w:rPr>
            </w:pPr>
          </w:p>
          <w:p w14:paraId="751F90D4">
            <w:pPr>
              <w:spacing w:after="0"/>
              <w:ind w:left="1171"/>
              <w:jc w:val="center"/>
              <w:rPr>
                <w:b/>
                <w:sz w:val="26"/>
                <w:szCs w:val="26"/>
              </w:rPr>
            </w:pPr>
          </w:p>
          <w:p w14:paraId="4C1892AC">
            <w:pPr>
              <w:spacing w:after="0"/>
              <w:ind w:left="1171"/>
              <w:jc w:val="center"/>
              <w:rPr>
                <w:b/>
                <w:sz w:val="26"/>
              </w:rPr>
            </w:pPr>
            <w:r>
              <w:rPr>
                <w:b/>
                <w:sz w:val="26"/>
              </w:rPr>
              <w:t>PHÓ CHỦ TỊCH UBND</w:t>
            </w:r>
          </w:p>
          <w:p w14:paraId="18E41369">
            <w:pPr>
              <w:spacing w:after="0"/>
              <w:ind w:left="1171"/>
              <w:jc w:val="center"/>
              <w:rPr>
                <w:b/>
                <w:sz w:val="26"/>
              </w:rPr>
            </w:pPr>
            <w:r>
              <w:rPr>
                <w:b/>
                <w:sz w:val="26"/>
              </w:rPr>
              <w:t>Đỗ Tuấn Hùng</w:t>
            </w:r>
          </w:p>
        </w:tc>
      </w:tr>
    </w:tbl>
    <w:p w14:paraId="08C5C003">
      <w:pPr>
        <w:shd w:val="clear" w:color="auto" w:fill="FFFFFF"/>
        <w:spacing w:after="120" w:line="240" w:lineRule="auto"/>
        <w:jc w:val="both"/>
        <w:outlineLvl w:val="1"/>
        <w:rPr>
          <w:rFonts w:eastAsia="Times New Roman" w:cs="Times New Roman"/>
          <w:szCs w:val="28"/>
          <w:lang w:eastAsia="en-GB"/>
        </w:rPr>
      </w:pPr>
    </w:p>
    <w:sectPr>
      <w:headerReference r:id="rId5" w:type="default"/>
      <w:pgSz w:w="11906" w:h="16838"/>
      <w:pgMar w:top="1134" w:right="1134" w:bottom="1134" w:left="1699" w:header="567" w:footer="56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1307205"/>
      <w:docPartObj>
        <w:docPartGallery w:val="AutoText"/>
      </w:docPartObj>
    </w:sdtPr>
    <w:sdtContent>
      <w:p w14:paraId="14737B3D">
        <w:pPr>
          <w:pStyle w:val="9"/>
          <w:jc w:val="center"/>
        </w:pPr>
        <w:r>
          <w:fldChar w:fldCharType="begin"/>
        </w:r>
        <w:r>
          <w:instrText xml:space="preserve"> PAGE   \* MERGEFORMAT </w:instrText>
        </w:r>
        <w:r>
          <w:fldChar w:fldCharType="separate"/>
        </w:r>
        <w: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28"/>
    <w:rsid w:val="0004564A"/>
    <w:rsid w:val="00061476"/>
    <w:rsid w:val="00094861"/>
    <w:rsid w:val="000A6586"/>
    <w:rsid w:val="000C7941"/>
    <w:rsid w:val="000E4CCA"/>
    <w:rsid w:val="00117781"/>
    <w:rsid w:val="00154527"/>
    <w:rsid w:val="00163DF7"/>
    <w:rsid w:val="001A1CE1"/>
    <w:rsid w:val="001B1FE9"/>
    <w:rsid w:val="001E342F"/>
    <w:rsid w:val="0021691D"/>
    <w:rsid w:val="00263E93"/>
    <w:rsid w:val="00284F5B"/>
    <w:rsid w:val="002C254B"/>
    <w:rsid w:val="002F016D"/>
    <w:rsid w:val="00331CEB"/>
    <w:rsid w:val="00340324"/>
    <w:rsid w:val="00355EF0"/>
    <w:rsid w:val="00373F9E"/>
    <w:rsid w:val="00384031"/>
    <w:rsid w:val="00396460"/>
    <w:rsid w:val="0039726D"/>
    <w:rsid w:val="003A7DA1"/>
    <w:rsid w:val="003E6F49"/>
    <w:rsid w:val="003F1BA5"/>
    <w:rsid w:val="003F503D"/>
    <w:rsid w:val="003F59B9"/>
    <w:rsid w:val="004413F3"/>
    <w:rsid w:val="004451DA"/>
    <w:rsid w:val="004A6B4C"/>
    <w:rsid w:val="004B25DC"/>
    <w:rsid w:val="00581246"/>
    <w:rsid w:val="005E0F01"/>
    <w:rsid w:val="006254F2"/>
    <w:rsid w:val="00654F50"/>
    <w:rsid w:val="00664A19"/>
    <w:rsid w:val="00676AEE"/>
    <w:rsid w:val="0069007A"/>
    <w:rsid w:val="00694869"/>
    <w:rsid w:val="0069570B"/>
    <w:rsid w:val="006C2B9E"/>
    <w:rsid w:val="006C2E12"/>
    <w:rsid w:val="006D5AE0"/>
    <w:rsid w:val="006E54F6"/>
    <w:rsid w:val="007648C1"/>
    <w:rsid w:val="0077504D"/>
    <w:rsid w:val="007F6D91"/>
    <w:rsid w:val="008A4F7E"/>
    <w:rsid w:val="008B21D8"/>
    <w:rsid w:val="008C3542"/>
    <w:rsid w:val="008F6480"/>
    <w:rsid w:val="0092403C"/>
    <w:rsid w:val="00946F2C"/>
    <w:rsid w:val="009725E7"/>
    <w:rsid w:val="009850F7"/>
    <w:rsid w:val="00996127"/>
    <w:rsid w:val="00A50EE0"/>
    <w:rsid w:val="00A56E28"/>
    <w:rsid w:val="00A955EE"/>
    <w:rsid w:val="00AA0EF5"/>
    <w:rsid w:val="00AC3A11"/>
    <w:rsid w:val="00AF0B15"/>
    <w:rsid w:val="00B215A2"/>
    <w:rsid w:val="00B41205"/>
    <w:rsid w:val="00B43FAD"/>
    <w:rsid w:val="00B57588"/>
    <w:rsid w:val="00B57D7C"/>
    <w:rsid w:val="00BB18C7"/>
    <w:rsid w:val="00BE6537"/>
    <w:rsid w:val="00BF5A56"/>
    <w:rsid w:val="00C11883"/>
    <w:rsid w:val="00CD5768"/>
    <w:rsid w:val="00D11EBE"/>
    <w:rsid w:val="00D31230"/>
    <w:rsid w:val="00D6502D"/>
    <w:rsid w:val="00D67CAC"/>
    <w:rsid w:val="00D7432E"/>
    <w:rsid w:val="00D91F13"/>
    <w:rsid w:val="00E05005"/>
    <w:rsid w:val="00E11BFC"/>
    <w:rsid w:val="00E25265"/>
    <w:rsid w:val="00E35557"/>
    <w:rsid w:val="00E91F94"/>
    <w:rsid w:val="00E9477D"/>
    <w:rsid w:val="00EA46DE"/>
    <w:rsid w:val="00F3148E"/>
    <w:rsid w:val="00F70A0C"/>
    <w:rsid w:val="00F9583D"/>
    <w:rsid w:val="3B8872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GB" w:eastAsia="en-US" w:bidi="ar-SA"/>
    </w:rPr>
  </w:style>
  <w:style w:type="paragraph" w:styleId="2">
    <w:name w:val="heading 2"/>
    <w:basedOn w:val="1"/>
    <w:link w:val="13"/>
    <w:qFormat/>
    <w:uiPriority w:val="9"/>
    <w:pPr>
      <w:spacing w:before="100" w:beforeAutospacing="1" w:after="100" w:afterAutospacing="1" w:line="240" w:lineRule="auto"/>
      <w:outlineLvl w:val="1"/>
    </w:pPr>
    <w:rPr>
      <w:rFonts w:eastAsia="Times New Roman" w:cs="Times New Roman"/>
      <w:b/>
      <w:bCs/>
      <w:sz w:val="36"/>
      <w:szCs w:val="36"/>
      <w:lang w:eastAsia="en-GB"/>
    </w:rPr>
  </w:style>
  <w:style w:type="paragraph" w:styleId="3">
    <w:name w:val="heading 3"/>
    <w:basedOn w:val="1"/>
    <w:link w:val="14"/>
    <w:qFormat/>
    <w:uiPriority w:val="9"/>
    <w:pPr>
      <w:spacing w:before="100" w:beforeAutospacing="1" w:after="100" w:afterAutospacing="1" w:line="240" w:lineRule="auto"/>
      <w:outlineLvl w:val="2"/>
    </w:pPr>
    <w:rPr>
      <w:rFonts w:eastAsia="Times New Roman" w:cs="Times New Roman"/>
      <w:b/>
      <w:bCs/>
      <w:sz w:val="27"/>
      <w:szCs w:val="27"/>
      <w:lang w:eastAsia="en-GB"/>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5"/>
    <w:semiHidden/>
    <w:unhideWhenUsed/>
    <w:uiPriority w:val="99"/>
    <w:pPr>
      <w:spacing w:after="0" w:line="240" w:lineRule="auto"/>
    </w:pPr>
    <w:rPr>
      <w:rFonts w:ascii="Segoe UI" w:hAnsi="Segoe UI" w:cs="Segoe UI"/>
      <w:sz w:val="18"/>
      <w:szCs w:val="18"/>
    </w:rPr>
  </w:style>
  <w:style w:type="character" w:styleId="7">
    <w:name w:val="Emphasis"/>
    <w:basedOn w:val="4"/>
    <w:qFormat/>
    <w:uiPriority w:val="20"/>
    <w:rPr>
      <w:i/>
      <w:iCs/>
    </w:rPr>
  </w:style>
  <w:style w:type="paragraph" w:styleId="8">
    <w:name w:val="footer"/>
    <w:basedOn w:val="1"/>
    <w:link w:val="20"/>
    <w:unhideWhenUsed/>
    <w:qFormat/>
    <w:uiPriority w:val="99"/>
    <w:pPr>
      <w:tabs>
        <w:tab w:val="center" w:pos="4513"/>
        <w:tab w:val="right" w:pos="9026"/>
      </w:tabs>
      <w:spacing w:after="0" w:line="240" w:lineRule="auto"/>
    </w:pPr>
  </w:style>
  <w:style w:type="paragraph" w:styleId="9">
    <w:name w:val="header"/>
    <w:basedOn w:val="1"/>
    <w:link w:val="19"/>
    <w:unhideWhenUsed/>
    <w:qFormat/>
    <w:uiPriority w:val="99"/>
    <w:pPr>
      <w:tabs>
        <w:tab w:val="center" w:pos="4513"/>
        <w:tab w:val="right" w:pos="9026"/>
      </w:tabs>
      <w:spacing w:after="0" w:line="240" w:lineRule="auto"/>
    </w:pPr>
  </w:style>
  <w:style w:type="character" w:styleId="10">
    <w:name w:val="Hyperlink"/>
    <w:basedOn w:val="4"/>
    <w:unhideWhenUsed/>
    <w:uiPriority w:val="99"/>
    <w:rPr>
      <w:color w:val="0000FF"/>
      <w:u w:val="single"/>
    </w:rPr>
  </w:style>
  <w:style w:type="paragraph" w:styleId="11">
    <w:name w:val="Normal (Web)"/>
    <w:basedOn w:val="1"/>
    <w:semiHidden/>
    <w:unhideWhenUsed/>
    <w:qFormat/>
    <w:uiPriority w:val="99"/>
    <w:pPr>
      <w:spacing w:before="100" w:beforeAutospacing="1" w:after="100" w:afterAutospacing="1" w:line="240" w:lineRule="auto"/>
    </w:pPr>
    <w:rPr>
      <w:rFonts w:eastAsia="Times New Roman" w:cs="Times New Roman"/>
      <w:sz w:val="24"/>
      <w:szCs w:val="24"/>
      <w:lang w:eastAsia="en-GB"/>
    </w:rPr>
  </w:style>
  <w:style w:type="character" w:styleId="12">
    <w:name w:val="Strong"/>
    <w:basedOn w:val="4"/>
    <w:qFormat/>
    <w:uiPriority w:val="22"/>
    <w:rPr>
      <w:b/>
      <w:bCs/>
    </w:rPr>
  </w:style>
  <w:style w:type="character" w:customStyle="1" w:styleId="13">
    <w:name w:val="Heading 2 Char"/>
    <w:basedOn w:val="4"/>
    <w:link w:val="2"/>
    <w:uiPriority w:val="9"/>
    <w:rPr>
      <w:rFonts w:eastAsia="Times New Roman" w:cs="Times New Roman"/>
      <w:b/>
      <w:bCs/>
      <w:sz w:val="36"/>
      <w:szCs w:val="36"/>
      <w:lang w:eastAsia="en-GB"/>
    </w:rPr>
  </w:style>
  <w:style w:type="character" w:customStyle="1" w:styleId="14">
    <w:name w:val="Heading 3 Char"/>
    <w:basedOn w:val="4"/>
    <w:link w:val="3"/>
    <w:uiPriority w:val="9"/>
    <w:rPr>
      <w:rFonts w:eastAsia="Times New Roman" w:cs="Times New Roman"/>
      <w:b/>
      <w:bCs/>
      <w:sz w:val="27"/>
      <w:szCs w:val="27"/>
      <w:lang w:eastAsia="en-GB"/>
    </w:rPr>
  </w:style>
  <w:style w:type="character" w:customStyle="1" w:styleId="15">
    <w:name w:val="Balloon Text Char"/>
    <w:basedOn w:val="4"/>
    <w:link w:val="6"/>
    <w:semiHidden/>
    <w:uiPriority w:val="99"/>
    <w:rPr>
      <w:rFonts w:ascii="Segoe UI" w:hAnsi="Segoe UI" w:cs="Segoe UI"/>
      <w:sz w:val="18"/>
      <w:szCs w:val="18"/>
    </w:rPr>
  </w:style>
  <w:style w:type="paragraph" w:customStyle="1" w:styleId="16">
    <w:name w:val="text-lg"/>
    <w:basedOn w:val="1"/>
    <w:qFormat/>
    <w:uiPriority w:val="0"/>
    <w:pPr>
      <w:spacing w:before="100" w:beforeAutospacing="1" w:after="100" w:afterAutospacing="1" w:line="240" w:lineRule="auto"/>
    </w:pPr>
    <w:rPr>
      <w:rFonts w:eastAsia="Times New Roman" w:cs="Times New Roman"/>
      <w:sz w:val="24"/>
      <w:szCs w:val="24"/>
      <w:lang w:eastAsia="en-GB"/>
    </w:rPr>
  </w:style>
  <w:style w:type="paragraph" w:customStyle="1" w:styleId="17">
    <w:name w:val="text-gray-600"/>
    <w:basedOn w:val="1"/>
    <w:uiPriority w:val="0"/>
    <w:pPr>
      <w:spacing w:before="100" w:beforeAutospacing="1" w:after="100" w:afterAutospacing="1" w:line="240" w:lineRule="auto"/>
    </w:pPr>
    <w:rPr>
      <w:rFonts w:eastAsia="Times New Roman" w:cs="Times New Roman"/>
      <w:sz w:val="24"/>
      <w:szCs w:val="24"/>
      <w:lang w:eastAsia="en-GB"/>
    </w:rPr>
  </w:style>
  <w:style w:type="paragraph" w:styleId="18">
    <w:name w:val="List Paragraph"/>
    <w:basedOn w:val="1"/>
    <w:qFormat/>
    <w:uiPriority w:val="34"/>
    <w:pPr>
      <w:ind w:left="720"/>
      <w:contextualSpacing/>
    </w:pPr>
  </w:style>
  <w:style w:type="character" w:customStyle="1" w:styleId="19">
    <w:name w:val="Header Char"/>
    <w:basedOn w:val="4"/>
    <w:link w:val="9"/>
    <w:uiPriority w:val="99"/>
  </w:style>
  <w:style w:type="character" w:customStyle="1" w:styleId="20">
    <w:name w:val="Footer Char"/>
    <w:basedOn w:val="4"/>
    <w:link w:val="8"/>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2030</Words>
  <Characters>11572</Characters>
  <Lines>96</Lines>
  <Paragraphs>27</Paragraphs>
  <TotalTime>64</TotalTime>
  <ScaleCrop>false</ScaleCrop>
  <LinksUpToDate>false</LinksUpToDate>
  <CharactersWithSpaces>13575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2025-11-03T11:39:00Z</dcterms:created>
  <dc:creator>Mrs Ha</dc:creator>
  <cp:lastModifiedBy>Đinh Chung</cp:lastModifiedBy>
  <dcterms:modified xsi:type="dcterms:W3CDTF">2025-11-04T01:07:58Z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DFC67FC907EC40479BEE49F1276B45A7_13</vt:lpwstr>
  </property>
</Properties>
</file>